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Gwilliam Scott 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21,345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right"/>
              <w:ind w:right="274"/>
              <w:spacing w:after="0"/>
              <w:rPr>
                <w:sz w:val="20"/>
                <w:szCs w:val="20"/>
                <w:color w:val="auto"/>
              </w:rPr>
            </w:pPr>
            <w:r>
              <w:rPr>
                <w:rFonts w:ascii="Times New Roman" w:cs="Times New Roman" w:eastAsia="Times New Roman" w:hAnsi="Times New Roman"/>
                <w:sz w:val="17"/>
                <w:szCs w:val="17"/>
                <w:color w:val="0000FF"/>
              </w:rPr>
              <w:t>68,435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Gwilliam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0000FF"/>
              </w:rPr>
              <w:t>200,000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21,345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 L.</w:t>
        <w:tab/>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9691"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2025-06-17T19:15:13Z</dcterms:created>
  <dcterms:modified xsi:type="dcterms:W3CDTF">2025-06-17T19:15:13Z</dcterms:modified>
</cp:coreProperties>
</file>