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line="238" w:lineRule="auto"/>
        <w:rPr>
          <w:sz w:val="20"/>
          <w:szCs w:val="20"/>
          <w:color w:val="auto"/>
        </w:rPr>
      </w:pPr>
      <w:r>
        <w:rPr>
          <w:rFonts w:ascii="Courier New" w:cs="Courier New" w:eastAsia="Courier New" w:hAnsi="Courier New"/>
          <w:sz w:val="18"/>
          <w:szCs w:val="18"/>
          <w:color w:val="auto"/>
        </w:rPr>
        <w:t>(Amendment No.)</w:t>
      </w:r>
    </w:p>
    <w:p>
      <w:pPr>
        <w:spacing w:after="0" w:line="200" w:lineRule="exact"/>
        <w:rPr>
          <w:sz w:val="24"/>
          <w:szCs w:val="24"/>
          <w:color w:val="auto"/>
        </w:rPr>
      </w:pPr>
    </w:p>
    <w:p>
      <w:pPr>
        <w:spacing w:after="0" w:line="204"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Active Power,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Common Stock, par value $0.001</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00504W100</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May 29, 2009</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[_] Rule 13d-1(b)</w:t>
      </w:r>
    </w:p>
    <w:p>
      <w:pPr>
        <w:spacing w:after="0" w:line="207" w:lineRule="exact"/>
        <w:rPr>
          <w:sz w:val="24"/>
          <w:szCs w:val="24"/>
          <w:color w:val="auto"/>
        </w:rPr>
      </w:pPr>
    </w:p>
    <w:p>
      <w:pPr>
        <w:jc w:val="both"/>
        <w:ind w:left="1060" w:right="7359" w:firstLine="1"/>
        <w:spacing w:after="0" w:line="536" w:lineRule="auto"/>
        <w:tabs>
          <w:tab w:leader="none" w:pos="1481"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13d-1(c) [_] Rule 13d-1(d)</w:t>
      </w: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00504W100</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4"/>
          <w:szCs w:val="24"/>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4" w:lineRule="exact"/>
        <w:rPr>
          <w:rFonts w:ascii="Courier New" w:cs="Courier New" w:eastAsia="Courier New" w:hAnsi="Courier New"/>
          <w:sz w:val="18"/>
          <w:szCs w:val="18"/>
          <w:color w:val="auto"/>
        </w:rPr>
      </w:pPr>
    </w:p>
    <w:p>
      <w:pPr>
        <w:ind w:left="540" w:right="347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Stephen J. Clearman</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201" w:lineRule="exact"/>
        <w:rPr>
          <w:rFonts w:ascii="Courier New" w:cs="Courier New" w:eastAsia="Courier New" w:hAnsi="Courier New"/>
          <w:sz w:val="18"/>
          <w:szCs w:val="18"/>
          <w:color w:val="auto"/>
        </w:rPr>
      </w:pPr>
    </w:p>
    <w:p>
      <w:pPr>
        <w:ind w:left="7280" w:hanging="425"/>
        <w:spacing w:after="0"/>
        <w:tabs>
          <w:tab w:leader="none" w:pos="728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7280" w:hanging="425"/>
        <w:spacing w:after="0" w:line="238" w:lineRule="auto"/>
        <w:tabs>
          <w:tab w:leader="none" w:pos="728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540" w:hanging="532"/>
        <w:spacing w:after="0" w:line="238"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540" w:right="5899" w:hanging="532"/>
        <w:spacing w:after="0" w:line="536" w:lineRule="auto"/>
        <w:tabs>
          <w:tab w:leader="none" w:pos="5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United States of America</w:t>
      </w:r>
    </w:p>
    <w:p>
      <w:pPr>
        <w:spacing w:after="0" w:line="234"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sz w:val="24"/>
          <w:szCs w:val="24"/>
          <w:color w:val="auto"/>
        </w:rPr>
      </w:pPr>
    </w:p>
    <w:p>
      <w:pPr>
        <w:ind w:left="540" w:right="7899" w:hanging="532"/>
        <w:spacing w:after="0" w:line="470"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11" w:lineRule="exact"/>
        <w:rPr>
          <w:rFonts w:ascii="Courier New" w:cs="Courier New" w:eastAsia="Courier New" w:hAnsi="Courier New"/>
          <w:sz w:val="18"/>
          <w:szCs w:val="18"/>
          <w:color w:val="auto"/>
        </w:rPr>
      </w:pPr>
    </w:p>
    <w:p>
      <w:pPr>
        <w:ind w:left="540" w:right="7679" w:hanging="532"/>
        <w:spacing w:after="0" w:line="470"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6,000,000</w:t>
      </w:r>
    </w:p>
    <w:p>
      <w:pPr>
        <w:spacing w:after="0" w:line="11" w:lineRule="exact"/>
        <w:rPr>
          <w:rFonts w:ascii="Courier New" w:cs="Courier New" w:eastAsia="Courier New" w:hAnsi="Courier New"/>
          <w:sz w:val="18"/>
          <w:szCs w:val="18"/>
          <w:color w:val="auto"/>
        </w:rPr>
      </w:pPr>
    </w:p>
    <w:p>
      <w:pPr>
        <w:ind w:left="540" w:right="7359" w:hanging="532"/>
        <w:spacing w:after="0" w:line="470"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ectPr>
          <w:pgSz w:w="11900" w:h="16838" w:orient="portrait"/>
          <w:cols w:equalWidth="0" w:num="1">
            <w:col w:w="10219"/>
          </w:cols>
          <w:pgMar w:left="240" w:top="447" w:right="1440" w:bottom="0" w:gutter="0" w:footer="0" w:header="0"/>
        </w:sectPr>
      </w:pPr>
    </w:p>
    <w:bookmarkStart w:id="1" w:name="page2"/>
    <w:bookmarkEnd w:id="1"/>
    <w:p>
      <w:pPr>
        <w:ind w:left="532"/>
        <w:spacing w:after="0"/>
        <w:rPr>
          <w:sz w:val="20"/>
          <w:szCs w:val="20"/>
          <w:color w:val="auto"/>
        </w:rPr>
      </w:pPr>
      <w:r>
        <w:rPr>
          <w:rFonts w:ascii="Courier New" w:cs="Courier New" w:eastAsia="Courier New" w:hAnsi="Courier New"/>
          <w:sz w:val="18"/>
          <w:szCs w:val="18"/>
          <w:color w:val="auto"/>
        </w:rPr>
        <w:t>6,000,000</w:t>
      </w:r>
    </w:p>
    <w:p>
      <w:pPr>
        <w:spacing w:after="0" w:line="207" w:lineRule="exact"/>
        <w:rPr>
          <w:sz w:val="20"/>
          <w:szCs w:val="20"/>
          <w:color w:val="auto"/>
        </w:rPr>
      </w:pPr>
    </w:p>
    <w:p>
      <w:pPr>
        <w:ind w:left="532" w:right="3359" w:hanging="532"/>
        <w:spacing w:after="0" w:line="470" w:lineRule="auto"/>
        <w:tabs>
          <w:tab w:leader="none" w:pos="532"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6,000,000</w:t>
      </w:r>
    </w:p>
    <w:p>
      <w:pPr>
        <w:spacing w:after="0" w:line="11" w:lineRule="exact"/>
        <w:rPr>
          <w:rFonts w:ascii="Courier New" w:cs="Courier New" w:eastAsia="Courier New" w:hAnsi="Courier New"/>
          <w:sz w:val="18"/>
          <w:szCs w:val="18"/>
          <w:color w:val="auto"/>
        </w:rPr>
      </w:pPr>
    </w:p>
    <w:p>
      <w:pPr>
        <w:ind w:left="532" w:right="2519" w:hanging="532"/>
        <w:spacing w:after="0" w:line="235" w:lineRule="auto"/>
        <w:tabs>
          <w:tab w:leader="none" w:pos="532"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7272"/>
        <w:spacing w:after="0"/>
        <w:rPr>
          <w:sz w:val="20"/>
          <w:szCs w:val="20"/>
          <w:color w:val="auto"/>
        </w:rPr>
      </w:pPr>
      <w:r>
        <w:rPr>
          <w:rFonts w:ascii="Courier New" w:cs="Courier New" w:eastAsia="Courier New" w:hAnsi="Courier New"/>
          <w:sz w:val="18"/>
          <w:szCs w:val="18"/>
          <w:color w:val="auto"/>
        </w:rPr>
        <w:t>[_]</w:t>
      </w:r>
    </w:p>
    <w:p>
      <w:pPr>
        <w:spacing w:after="0" w:line="207" w:lineRule="exact"/>
        <w:rPr>
          <w:sz w:val="20"/>
          <w:szCs w:val="20"/>
          <w:color w:val="auto"/>
        </w:rPr>
      </w:pPr>
    </w:p>
    <w:p>
      <w:pPr>
        <w:ind w:left="852" w:right="4739" w:hanging="852"/>
        <w:spacing w:after="0" w:line="470" w:lineRule="auto"/>
        <w:tabs>
          <w:tab w:leader="none" w:pos="53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9.9%</w:t>
      </w:r>
    </w:p>
    <w:p>
      <w:pPr>
        <w:spacing w:after="0" w:line="11" w:lineRule="exact"/>
        <w:rPr>
          <w:rFonts w:ascii="Courier New" w:cs="Courier New" w:eastAsia="Courier New" w:hAnsi="Courier New"/>
          <w:sz w:val="18"/>
          <w:szCs w:val="18"/>
          <w:color w:val="auto"/>
        </w:rPr>
      </w:pPr>
    </w:p>
    <w:p>
      <w:pPr>
        <w:ind w:left="532" w:right="5159" w:hanging="532"/>
        <w:spacing w:after="0" w:line="470" w:lineRule="auto"/>
        <w:tabs>
          <w:tab w:leader="none" w:pos="53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IN</w:t>
      </w:r>
    </w:p>
    <w:p>
      <w:pPr>
        <w:sectPr>
          <w:pgSz w:w="11900" w:h="16838" w:orient="portrait"/>
          <w:cols w:equalWidth="0" w:num="1">
            <w:col w:w="10211"/>
          </w:cols>
          <w:pgMar w:left="248" w:top="339"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CUSIP No. 00504W100</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4" w:lineRule="exact"/>
        <w:rPr>
          <w:rFonts w:ascii="Courier New" w:cs="Courier New" w:eastAsia="Courier New" w:hAnsi="Courier New"/>
          <w:sz w:val="18"/>
          <w:szCs w:val="18"/>
          <w:color w:val="auto"/>
        </w:rPr>
      </w:pPr>
    </w:p>
    <w:p>
      <w:pPr>
        <w:ind w:left="540" w:right="347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Kinderhook GP, LLC</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218" w:lineRule="exact"/>
        <w:rPr>
          <w:rFonts w:ascii="Courier New" w:cs="Courier New" w:eastAsia="Courier New" w:hAnsi="Courier New"/>
          <w:sz w:val="16"/>
          <w:szCs w:val="16"/>
          <w:color w:val="auto"/>
        </w:rPr>
      </w:pPr>
    </w:p>
    <w:p>
      <w:pPr>
        <w:ind w:left="7280" w:hanging="425"/>
        <w:spacing w:after="0"/>
        <w:tabs>
          <w:tab w:leader="none" w:pos="72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7280" w:hanging="425"/>
        <w:spacing w:after="0" w:line="238" w:lineRule="auto"/>
        <w:tabs>
          <w:tab w:leader="none" w:pos="72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540"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540" w:right="5899" w:hanging="532"/>
        <w:spacing w:after="0" w:line="470"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sz w:val="20"/>
          <w:szCs w:val="20"/>
          <w:color w:val="auto"/>
        </w:rPr>
      </w:pPr>
    </w:p>
    <w:p>
      <w:pPr>
        <w:ind w:left="540" w:right="7899" w:hanging="532"/>
        <w:spacing w:after="0" w:line="470"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11" w:lineRule="exact"/>
        <w:rPr>
          <w:rFonts w:ascii="Courier New" w:cs="Courier New" w:eastAsia="Courier New" w:hAnsi="Courier New"/>
          <w:sz w:val="18"/>
          <w:szCs w:val="18"/>
          <w:color w:val="auto"/>
        </w:rPr>
      </w:pPr>
    </w:p>
    <w:p>
      <w:pPr>
        <w:ind w:left="540" w:right="7679" w:hanging="532"/>
        <w:spacing w:after="0" w:line="470"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6,000,000</w:t>
      </w:r>
    </w:p>
    <w:p>
      <w:pPr>
        <w:spacing w:after="0" w:line="11" w:lineRule="exact"/>
        <w:rPr>
          <w:rFonts w:ascii="Courier New" w:cs="Courier New" w:eastAsia="Courier New" w:hAnsi="Courier New"/>
          <w:sz w:val="18"/>
          <w:szCs w:val="18"/>
          <w:color w:val="auto"/>
        </w:rPr>
      </w:pPr>
    </w:p>
    <w:p>
      <w:pPr>
        <w:ind w:left="540" w:right="7359" w:hanging="532"/>
        <w:spacing w:after="0" w:line="470"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11" w:lineRule="exact"/>
        <w:rPr>
          <w:rFonts w:ascii="Courier New" w:cs="Courier New" w:eastAsia="Courier New" w:hAnsi="Courier New"/>
          <w:sz w:val="18"/>
          <w:szCs w:val="18"/>
          <w:color w:val="auto"/>
        </w:rPr>
      </w:pPr>
    </w:p>
    <w:p>
      <w:pPr>
        <w:ind w:left="540" w:right="7159" w:hanging="532"/>
        <w:spacing w:after="0" w:line="470"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6,000,000</w:t>
      </w:r>
    </w:p>
    <w:p>
      <w:pPr>
        <w:spacing w:after="0" w:line="11" w:lineRule="exact"/>
        <w:rPr>
          <w:rFonts w:ascii="Courier New" w:cs="Courier New" w:eastAsia="Courier New" w:hAnsi="Courier New"/>
          <w:sz w:val="18"/>
          <w:szCs w:val="18"/>
          <w:color w:val="auto"/>
        </w:rPr>
      </w:pPr>
    </w:p>
    <w:p>
      <w:pPr>
        <w:ind w:left="540" w:right="3359" w:hanging="532"/>
        <w:spacing w:after="0" w:line="470"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6,000,000</w:t>
      </w:r>
    </w:p>
    <w:p>
      <w:pPr>
        <w:spacing w:after="0" w:line="11" w:lineRule="exact"/>
        <w:rPr>
          <w:rFonts w:ascii="Courier New" w:cs="Courier New" w:eastAsia="Courier New" w:hAnsi="Courier New"/>
          <w:sz w:val="18"/>
          <w:szCs w:val="18"/>
          <w:color w:val="auto"/>
        </w:rPr>
      </w:pPr>
    </w:p>
    <w:p>
      <w:pPr>
        <w:ind w:left="540" w:right="2519" w:hanging="532"/>
        <w:spacing w:after="0" w:line="235"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7280"/>
        <w:spacing w:after="0"/>
        <w:rPr>
          <w:sz w:val="20"/>
          <w:szCs w:val="20"/>
          <w:color w:val="auto"/>
        </w:rPr>
      </w:pPr>
      <w:r>
        <w:rPr>
          <w:rFonts w:ascii="Courier New" w:cs="Courier New" w:eastAsia="Courier New" w:hAnsi="Courier New"/>
          <w:sz w:val="18"/>
          <w:szCs w:val="18"/>
          <w:color w:val="auto"/>
        </w:rPr>
        <w:t>[_]</w:t>
      </w:r>
    </w:p>
    <w:p>
      <w:pPr>
        <w:spacing w:after="0" w:line="207" w:lineRule="exact"/>
        <w:rPr>
          <w:sz w:val="20"/>
          <w:szCs w:val="20"/>
          <w:color w:val="auto"/>
        </w:rPr>
      </w:pPr>
    </w:p>
    <w:p>
      <w:pPr>
        <w:ind w:left="540" w:right="4739" w:hanging="532"/>
        <w:spacing w:after="0" w:line="470"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9.9%</w:t>
      </w:r>
    </w:p>
    <w:p>
      <w:pPr>
        <w:spacing w:after="0" w:line="11" w:lineRule="exact"/>
        <w:rPr>
          <w:rFonts w:ascii="Courier New" w:cs="Courier New" w:eastAsia="Courier New" w:hAnsi="Courier New"/>
          <w:sz w:val="18"/>
          <w:szCs w:val="18"/>
          <w:color w:val="auto"/>
        </w:rPr>
      </w:pPr>
    </w:p>
    <w:p>
      <w:pPr>
        <w:ind w:left="540" w:right="5159" w:hanging="532"/>
        <w:spacing w:after="0" w:line="470"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OO</w:t>
      </w:r>
    </w:p>
    <w:p>
      <w:pPr>
        <w:sectPr>
          <w:pgSz w:w="11900" w:h="16838" w:orient="portrait"/>
          <w:cols w:equalWidth="0" w:num="1">
            <w:col w:w="10219"/>
          </w:cols>
          <w:pgMar w:left="240" w:top="7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CUSIP No. 00504W100</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4" w:lineRule="exact"/>
        <w:rPr>
          <w:rFonts w:ascii="Courier New" w:cs="Courier New" w:eastAsia="Courier New" w:hAnsi="Courier New"/>
          <w:sz w:val="18"/>
          <w:szCs w:val="18"/>
          <w:color w:val="auto"/>
        </w:rPr>
      </w:pPr>
    </w:p>
    <w:p>
      <w:pPr>
        <w:ind w:left="540" w:right="347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Kinderhook Partners, LP</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218" w:lineRule="exact"/>
        <w:rPr>
          <w:rFonts w:ascii="Courier New" w:cs="Courier New" w:eastAsia="Courier New" w:hAnsi="Courier New"/>
          <w:sz w:val="16"/>
          <w:szCs w:val="16"/>
          <w:color w:val="auto"/>
        </w:rPr>
      </w:pPr>
    </w:p>
    <w:p>
      <w:pPr>
        <w:ind w:left="7280" w:hanging="425"/>
        <w:spacing w:after="0"/>
        <w:tabs>
          <w:tab w:leader="none" w:pos="72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7280" w:hanging="425"/>
        <w:spacing w:after="0" w:line="238" w:lineRule="auto"/>
        <w:tabs>
          <w:tab w:leader="none" w:pos="72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540" w:hanging="532"/>
        <w:spacing w:after="0" w:line="238"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540" w:right="5899" w:hanging="532"/>
        <w:spacing w:after="0" w:line="470"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sz w:val="20"/>
          <w:szCs w:val="20"/>
          <w:color w:val="auto"/>
        </w:rPr>
      </w:pPr>
    </w:p>
    <w:p>
      <w:pPr>
        <w:ind w:left="540" w:right="7899" w:hanging="532"/>
        <w:spacing w:after="0" w:line="470"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11" w:lineRule="exact"/>
        <w:rPr>
          <w:rFonts w:ascii="Courier New" w:cs="Courier New" w:eastAsia="Courier New" w:hAnsi="Courier New"/>
          <w:sz w:val="18"/>
          <w:szCs w:val="18"/>
          <w:color w:val="auto"/>
        </w:rPr>
      </w:pPr>
    </w:p>
    <w:p>
      <w:pPr>
        <w:ind w:left="540" w:right="7679" w:hanging="532"/>
        <w:spacing w:after="0" w:line="470"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6,000,000</w:t>
      </w:r>
    </w:p>
    <w:p>
      <w:pPr>
        <w:spacing w:after="0" w:line="11" w:lineRule="exact"/>
        <w:rPr>
          <w:rFonts w:ascii="Courier New" w:cs="Courier New" w:eastAsia="Courier New" w:hAnsi="Courier New"/>
          <w:sz w:val="18"/>
          <w:szCs w:val="18"/>
          <w:color w:val="auto"/>
        </w:rPr>
      </w:pPr>
    </w:p>
    <w:p>
      <w:pPr>
        <w:ind w:left="540" w:right="7359" w:hanging="532"/>
        <w:spacing w:after="0" w:line="470"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11" w:lineRule="exact"/>
        <w:rPr>
          <w:rFonts w:ascii="Courier New" w:cs="Courier New" w:eastAsia="Courier New" w:hAnsi="Courier New"/>
          <w:sz w:val="18"/>
          <w:szCs w:val="18"/>
          <w:color w:val="auto"/>
        </w:rPr>
      </w:pPr>
    </w:p>
    <w:p>
      <w:pPr>
        <w:ind w:left="540" w:right="7159" w:hanging="532"/>
        <w:spacing w:after="0" w:line="470"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6,000,000</w:t>
      </w:r>
    </w:p>
    <w:p>
      <w:pPr>
        <w:spacing w:after="0" w:line="11" w:lineRule="exact"/>
        <w:rPr>
          <w:rFonts w:ascii="Courier New" w:cs="Courier New" w:eastAsia="Courier New" w:hAnsi="Courier New"/>
          <w:sz w:val="18"/>
          <w:szCs w:val="18"/>
          <w:color w:val="auto"/>
        </w:rPr>
      </w:pPr>
    </w:p>
    <w:p>
      <w:pPr>
        <w:ind w:left="540" w:right="3359" w:hanging="532"/>
        <w:spacing w:after="0" w:line="470"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6,000,000</w:t>
      </w:r>
    </w:p>
    <w:p>
      <w:pPr>
        <w:spacing w:after="0" w:line="11" w:lineRule="exact"/>
        <w:rPr>
          <w:rFonts w:ascii="Courier New" w:cs="Courier New" w:eastAsia="Courier New" w:hAnsi="Courier New"/>
          <w:sz w:val="18"/>
          <w:szCs w:val="18"/>
          <w:color w:val="auto"/>
        </w:rPr>
      </w:pPr>
    </w:p>
    <w:p>
      <w:pPr>
        <w:ind w:left="540" w:right="2519" w:hanging="532"/>
        <w:spacing w:after="0" w:line="235"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7280"/>
        <w:spacing w:after="0"/>
        <w:rPr>
          <w:sz w:val="20"/>
          <w:szCs w:val="20"/>
          <w:color w:val="auto"/>
        </w:rPr>
      </w:pPr>
      <w:r>
        <w:rPr>
          <w:rFonts w:ascii="Courier New" w:cs="Courier New" w:eastAsia="Courier New" w:hAnsi="Courier New"/>
          <w:sz w:val="18"/>
          <w:szCs w:val="18"/>
          <w:color w:val="auto"/>
        </w:rPr>
        <w:t>[_]</w:t>
      </w:r>
    </w:p>
    <w:p>
      <w:pPr>
        <w:spacing w:after="0" w:line="207" w:lineRule="exact"/>
        <w:rPr>
          <w:sz w:val="20"/>
          <w:szCs w:val="20"/>
          <w:color w:val="auto"/>
        </w:rPr>
      </w:pPr>
    </w:p>
    <w:p>
      <w:pPr>
        <w:ind w:left="540" w:right="4739" w:hanging="532"/>
        <w:spacing w:after="0" w:line="470"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9.9%</w:t>
      </w:r>
    </w:p>
    <w:p>
      <w:pPr>
        <w:spacing w:after="0" w:line="11" w:lineRule="exact"/>
        <w:rPr>
          <w:rFonts w:ascii="Courier New" w:cs="Courier New" w:eastAsia="Courier New" w:hAnsi="Courier New"/>
          <w:sz w:val="18"/>
          <w:szCs w:val="18"/>
          <w:color w:val="auto"/>
        </w:rPr>
      </w:pPr>
    </w:p>
    <w:p>
      <w:pPr>
        <w:ind w:left="540" w:right="5159" w:hanging="532"/>
        <w:spacing w:after="0" w:line="470"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PN</w:t>
      </w:r>
    </w:p>
    <w:p>
      <w:pPr>
        <w:sectPr>
          <w:pgSz w:w="11900" w:h="16838" w:orient="portrait"/>
          <w:cols w:equalWidth="0" w:num="1">
            <w:col w:w="10219"/>
          </w:cols>
          <w:pgMar w:left="240" w:top="717"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CUSIP No. 00504W100</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Active Power, Inc.</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(b).  Address of Issuer's Principal Executive Offices:</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2128 W. Braker Lane, BK12</w:t>
      </w:r>
    </w:p>
    <w:p>
      <w:pPr>
        <w:ind w:left="1280"/>
        <w:spacing w:after="0" w:line="238" w:lineRule="auto"/>
        <w:rPr>
          <w:sz w:val="20"/>
          <w:szCs w:val="20"/>
          <w:color w:val="auto"/>
        </w:rPr>
      </w:pPr>
      <w:r>
        <w:rPr>
          <w:rFonts w:ascii="Courier New" w:cs="Courier New" w:eastAsia="Courier New" w:hAnsi="Courier New"/>
          <w:sz w:val="18"/>
          <w:szCs w:val="18"/>
          <w:color w:val="auto"/>
        </w:rPr>
        <w:t>Austin, TX 78758</w:t>
      </w:r>
    </w:p>
    <w:p>
      <w:pPr>
        <w:spacing w:after="0" w:line="5"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  Name of Person Filing:</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Stephen J. Clearman</w:t>
      </w:r>
    </w:p>
    <w:p>
      <w:pPr>
        <w:ind w:left="1280"/>
        <w:spacing w:after="0" w:line="238" w:lineRule="auto"/>
        <w:rPr>
          <w:sz w:val="20"/>
          <w:szCs w:val="20"/>
          <w:color w:val="auto"/>
        </w:rPr>
      </w:pPr>
      <w:r>
        <w:rPr>
          <w:rFonts w:ascii="Courier New" w:cs="Courier New" w:eastAsia="Courier New" w:hAnsi="Courier New"/>
          <w:sz w:val="18"/>
          <w:szCs w:val="18"/>
          <w:color w:val="auto"/>
        </w:rPr>
        <w:t>Kinderhook GP, LLC</w:t>
      </w:r>
    </w:p>
    <w:p>
      <w:pPr>
        <w:ind w:left="1280"/>
        <w:spacing w:after="0"/>
        <w:rPr>
          <w:sz w:val="20"/>
          <w:szCs w:val="20"/>
          <w:color w:val="auto"/>
        </w:rPr>
      </w:pPr>
      <w:r>
        <w:rPr>
          <w:rFonts w:ascii="Courier New" w:cs="Courier New" w:eastAsia="Courier New" w:hAnsi="Courier New"/>
          <w:sz w:val="18"/>
          <w:szCs w:val="18"/>
          <w:color w:val="auto"/>
        </w:rPr>
        <w:t>Kinderhook Partners, LP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1 Executive Drive</w:t>
      </w:r>
    </w:p>
    <w:p>
      <w:pPr>
        <w:ind w:left="1280"/>
        <w:spacing w:after="0" w:line="238" w:lineRule="auto"/>
        <w:rPr>
          <w:sz w:val="20"/>
          <w:szCs w:val="20"/>
          <w:color w:val="auto"/>
        </w:rPr>
      </w:pPr>
      <w:r>
        <w:rPr>
          <w:rFonts w:ascii="Courier New" w:cs="Courier New" w:eastAsia="Courier New" w:hAnsi="Courier New"/>
          <w:sz w:val="18"/>
          <w:szCs w:val="18"/>
          <w:color w:val="auto"/>
        </w:rPr>
        <w:t>Suite 160</w:t>
      </w:r>
    </w:p>
    <w:p>
      <w:pPr>
        <w:ind w:left="1280"/>
        <w:spacing w:after="0"/>
        <w:rPr>
          <w:sz w:val="20"/>
          <w:szCs w:val="20"/>
          <w:color w:val="auto"/>
        </w:rPr>
      </w:pPr>
      <w:r>
        <w:rPr>
          <w:rFonts w:ascii="Courier New" w:cs="Courier New" w:eastAsia="Courier New" w:hAnsi="Courier New"/>
          <w:sz w:val="18"/>
          <w:szCs w:val="18"/>
          <w:color w:val="auto"/>
        </w:rPr>
        <w:t>Fort Lee, NJ 07024</w:t>
      </w:r>
    </w:p>
    <w:p>
      <w:pPr>
        <w:spacing w:after="0" w:line="3"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(c).  Citizenship:</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Stephen J. Clearman - United States of America</w:t>
      </w:r>
    </w:p>
    <w:p>
      <w:pPr>
        <w:ind w:left="1280"/>
        <w:spacing w:after="0" w:line="238" w:lineRule="auto"/>
        <w:rPr>
          <w:sz w:val="20"/>
          <w:szCs w:val="20"/>
          <w:color w:val="auto"/>
        </w:rPr>
      </w:pPr>
      <w:r>
        <w:rPr>
          <w:rFonts w:ascii="Courier New" w:cs="Courier New" w:eastAsia="Courier New" w:hAnsi="Courier New"/>
          <w:sz w:val="18"/>
          <w:szCs w:val="18"/>
          <w:color w:val="auto"/>
        </w:rPr>
        <w:t>Kinderhook GP, LLC - Delaware</w:t>
      </w:r>
    </w:p>
    <w:p>
      <w:pPr>
        <w:ind w:left="1280"/>
        <w:spacing w:after="0"/>
        <w:rPr>
          <w:sz w:val="20"/>
          <w:szCs w:val="20"/>
          <w:color w:val="auto"/>
        </w:rPr>
      </w:pPr>
      <w:r>
        <w:rPr>
          <w:rFonts w:ascii="Courier New" w:cs="Courier New" w:eastAsia="Courier New" w:hAnsi="Courier New"/>
          <w:sz w:val="18"/>
          <w:szCs w:val="18"/>
          <w:color w:val="auto"/>
        </w:rPr>
        <w:t>Kinderhook Partners, LP - Delaware</w:t>
      </w:r>
    </w:p>
    <w:p>
      <w:pPr>
        <w:spacing w:after="0" w:line="3"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(d).  Title of Class of Securities:</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Common Stock, par value $0.001</w:t>
      </w:r>
    </w:p>
    <w:p>
      <w:pPr>
        <w:spacing w:after="0" w:line="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(e).  CUSIP Number:</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00504W100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17" w:right="1440" w:bottom="1440" w:gutter="0" w:footer="0" w:header="0"/>
        </w:sectPr>
      </w:pPr>
    </w:p>
    <w:bookmarkStart w:id="5" w:name="page6"/>
    <w:bookmarkEnd w:id="5"/>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ss.240.13d-1(b) or</w:t>
      </w:r>
    </w:p>
    <w:p>
      <w:pPr>
        <w:ind w:left="1060"/>
        <w:spacing w:after="0" w:line="238" w:lineRule="auto"/>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7" w:lineRule="exact"/>
        <w:rPr>
          <w:sz w:val="20"/>
          <w:szCs w:val="20"/>
          <w:color w:val="auto"/>
        </w:rPr>
      </w:pPr>
    </w:p>
    <w:p>
      <w:pPr>
        <w:ind w:left="1580" w:right="1879" w:hanging="1045"/>
        <w:spacing w:after="0" w:line="235" w:lineRule="auto"/>
        <w:tabs>
          <w:tab w:leader="none" w:pos="1053"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Exchange Act (15 U.S.C. 78c).</w:t>
      </w:r>
    </w:p>
    <w:p>
      <w:pPr>
        <w:spacing w:after="0" w:line="208" w:lineRule="exact"/>
        <w:rPr>
          <w:rFonts w:ascii="Courier New" w:cs="Courier New" w:eastAsia="Courier New" w:hAnsi="Courier New"/>
          <w:sz w:val="18"/>
          <w:szCs w:val="18"/>
          <w:color w:val="auto"/>
        </w:rPr>
      </w:pPr>
    </w:p>
    <w:p>
      <w:pPr>
        <w:ind w:left="1580" w:right="1779" w:hanging="1045"/>
        <w:spacing w:after="0" w:line="235" w:lineRule="auto"/>
        <w:tabs>
          <w:tab w:leader="none" w:pos="1053"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Exchange Act (15 U.S.C. 78c).</w:t>
      </w:r>
    </w:p>
    <w:p>
      <w:pPr>
        <w:spacing w:after="0" w:line="208" w:lineRule="exact"/>
        <w:rPr>
          <w:rFonts w:ascii="Courier New" w:cs="Courier New" w:eastAsia="Courier New" w:hAnsi="Courier New"/>
          <w:sz w:val="18"/>
          <w:szCs w:val="18"/>
          <w:color w:val="auto"/>
        </w:rPr>
      </w:pPr>
    </w:p>
    <w:p>
      <w:pPr>
        <w:ind w:left="1580" w:right="1879" w:hanging="1045"/>
        <w:spacing w:after="0" w:line="235" w:lineRule="auto"/>
        <w:tabs>
          <w:tab w:leader="none" w:pos="1053"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Exchange Act (15 U.S.C. 78c).</w:t>
      </w:r>
    </w:p>
    <w:p>
      <w:pPr>
        <w:spacing w:after="0" w:line="208" w:lineRule="exact"/>
        <w:rPr>
          <w:rFonts w:ascii="Courier New" w:cs="Courier New" w:eastAsia="Courier New" w:hAnsi="Courier New"/>
          <w:sz w:val="18"/>
          <w:szCs w:val="18"/>
          <w:color w:val="auto"/>
        </w:rPr>
      </w:pPr>
    </w:p>
    <w:p>
      <w:pPr>
        <w:ind w:left="1580" w:right="1999" w:hanging="1045"/>
        <w:spacing w:after="0" w:line="235" w:lineRule="auto"/>
        <w:tabs>
          <w:tab w:leader="none" w:pos="1053"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 of 1940 (15 U.S.C. 80a-8).</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investment adviser in accordance with</w:t>
      </w:r>
    </w:p>
    <w:p>
      <w:pPr>
        <w:ind w:left="1580"/>
        <w:spacing w:after="0" w:line="238" w:lineRule="auto"/>
        <w:rPr>
          <w:sz w:val="20"/>
          <w:szCs w:val="20"/>
          <w:color w:val="auto"/>
        </w:rPr>
      </w:pPr>
      <w:r>
        <w:rPr>
          <w:rFonts w:ascii="Courier New" w:cs="Courier New" w:eastAsia="Courier New" w:hAnsi="Courier New"/>
          <w:sz w:val="18"/>
          <w:szCs w:val="18"/>
          <w:color w:val="auto"/>
        </w:rPr>
        <w:t>s.240.13d-1(b)(1)(ii)(E);</w:t>
      </w:r>
    </w:p>
    <w:p>
      <w:pPr>
        <w:spacing w:after="0" w:line="207" w:lineRule="exact"/>
        <w:rPr>
          <w:sz w:val="20"/>
          <w:szCs w:val="20"/>
          <w:color w:val="auto"/>
        </w:rPr>
      </w:pPr>
    </w:p>
    <w:p>
      <w:pPr>
        <w:ind w:left="1580" w:right="2199" w:hanging="1045"/>
        <w:spacing w:after="0" w:line="235" w:lineRule="auto"/>
        <w:tabs>
          <w:tab w:leader="none" w:pos="105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 with s.240.13d-1(b)(1)(ii)(F);</w:t>
      </w:r>
    </w:p>
    <w:p>
      <w:pPr>
        <w:spacing w:after="0" w:line="208" w:lineRule="exact"/>
        <w:rPr>
          <w:rFonts w:ascii="Courier New" w:cs="Courier New" w:eastAsia="Courier New" w:hAnsi="Courier New"/>
          <w:sz w:val="18"/>
          <w:szCs w:val="18"/>
          <w:color w:val="auto"/>
        </w:rPr>
      </w:pPr>
    </w:p>
    <w:p>
      <w:pPr>
        <w:ind w:left="1580" w:right="2199" w:hanging="1045"/>
        <w:spacing w:after="0" w:line="235" w:lineRule="auto"/>
        <w:tabs>
          <w:tab w:leader="none" w:pos="105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parent holding company or control person in accordance with Rule 13d-1(b)(1)(ii)(G);</w:t>
      </w:r>
    </w:p>
    <w:p>
      <w:pPr>
        <w:spacing w:after="0" w:line="208" w:lineRule="exact"/>
        <w:rPr>
          <w:rFonts w:ascii="Courier New" w:cs="Courier New" w:eastAsia="Courier New" w:hAnsi="Courier New"/>
          <w:sz w:val="18"/>
          <w:szCs w:val="18"/>
          <w:color w:val="auto"/>
        </w:rPr>
      </w:pPr>
    </w:p>
    <w:p>
      <w:pPr>
        <w:ind w:left="1580" w:right="1999" w:hanging="1045"/>
        <w:spacing w:after="0" w:line="235" w:lineRule="auto"/>
        <w:tabs>
          <w:tab w:leader="none" w:pos="105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 as defined in Section 3(b) of the Federal Deposit Insurance Act (12 U.S.C.1813);</w:t>
      </w:r>
    </w:p>
    <w:p>
      <w:pPr>
        <w:spacing w:after="0" w:line="208" w:lineRule="exact"/>
        <w:rPr>
          <w:rFonts w:ascii="Courier New" w:cs="Courier New" w:eastAsia="Courier New" w:hAnsi="Courier New"/>
          <w:sz w:val="18"/>
          <w:szCs w:val="18"/>
          <w:color w:val="auto"/>
        </w:rPr>
      </w:pPr>
    </w:p>
    <w:p>
      <w:pPr>
        <w:ind w:left="1580" w:right="2419" w:hanging="1045"/>
        <w:spacing w:after="0" w:line="236" w:lineRule="auto"/>
        <w:tabs>
          <w:tab w:leader="none" w:pos="105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church plan that is excluded from the definition of an investment company under Section 3(c)(14) of the Investment Company Act of 1940 (15 U.S.C. 80a-3);</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s.240.13d-1(b)(1)(ii)(J).</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2199" w:firstLine="843"/>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64" w:lineRule="exact"/>
        <w:rPr>
          <w:sz w:val="20"/>
          <w:szCs w:val="20"/>
          <w:color w:val="auto"/>
        </w:rPr>
      </w:pPr>
    </w:p>
    <w:p>
      <w:pPr>
        <w:ind w:left="1060" w:hanging="525"/>
        <w:spacing w:after="0"/>
        <w:tabs>
          <w:tab w:leader="none" w:pos="10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Stephen J. Clearman - 6,000,000</w:t>
      </w:r>
    </w:p>
    <w:p>
      <w:pPr>
        <w:ind w:left="1580"/>
        <w:spacing w:after="0" w:line="238" w:lineRule="auto"/>
        <w:rPr>
          <w:sz w:val="20"/>
          <w:szCs w:val="20"/>
          <w:color w:val="auto"/>
        </w:rPr>
      </w:pPr>
      <w:r>
        <w:rPr>
          <w:rFonts w:ascii="Courier New" w:cs="Courier New" w:eastAsia="Courier New" w:hAnsi="Courier New"/>
          <w:sz w:val="18"/>
          <w:szCs w:val="18"/>
          <w:color w:val="auto"/>
        </w:rPr>
        <w:t>Kinderhook GP, LLC - 6,000,000</w:t>
      </w:r>
    </w:p>
    <w:p>
      <w:pPr>
        <w:ind w:left="1580"/>
        <w:spacing w:after="0"/>
        <w:rPr>
          <w:sz w:val="20"/>
          <w:szCs w:val="20"/>
          <w:color w:val="auto"/>
        </w:rPr>
      </w:pPr>
      <w:r>
        <w:rPr>
          <w:rFonts w:ascii="Courier New" w:cs="Courier New" w:eastAsia="Courier New" w:hAnsi="Courier New"/>
          <w:sz w:val="18"/>
          <w:szCs w:val="18"/>
          <w:color w:val="auto"/>
        </w:rPr>
        <w:t>Kinderhook Partners, LP - 6,000,000</w:t>
      </w:r>
    </w:p>
    <w:p>
      <w:pPr>
        <w:spacing w:after="0" w:line="3"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1060" w:hanging="525"/>
        <w:spacing w:after="0"/>
        <w:tabs>
          <w:tab w:leader="none" w:pos="106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Stephen J. Clearman - 9.9%</w:t>
      </w:r>
    </w:p>
    <w:p>
      <w:pPr>
        <w:ind w:left="1580"/>
        <w:spacing w:after="0" w:line="238" w:lineRule="auto"/>
        <w:rPr>
          <w:sz w:val="20"/>
          <w:szCs w:val="20"/>
          <w:color w:val="auto"/>
        </w:rPr>
      </w:pPr>
      <w:r>
        <w:rPr>
          <w:rFonts w:ascii="Courier New" w:cs="Courier New" w:eastAsia="Courier New" w:hAnsi="Courier New"/>
          <w:sz w:val="18"/>
          <w:szCs w:val="18"/>
          <w:color w:val="auto"/>
        </w:rPr>
        <w:t>Kinderhook GP, LLC - 9.9%</w:t>
      </w:r>
    </w:p>
    <w:p>
      <w:pPr>
        <w:ind w:left="1580"/>
        <w:spacing w:after="0"/>
        <w:rPr>
          <w:sz w:val="20"/>
          <w:szCs w:val="20"/>
          <w:color w:val="auto"/>
        </w:rPr>
      </w:pPr>
      <w:r>
        <w:rPr>
          <w:rFonts w:ascii="Courier New" w:cs="Courier New" w:eastAsia="Courier New" w:hAnsi="Courier New"/>
          <w:sz w:val="18"/>
          <w:szCs w:val="18"/>
          <w:color w:val="auto"/>
        </w:rPr>
        <w:t>Kinderhook Partners, LP - 9.9%</w:t>
      </w:r>
    </w:p>
    <w:p>
      <w:pPr>
        <w:spacing w:after="0" w:line="3"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1060" w:hanging="525"/>
        <w:spacing w:after="0"/>
        <w:tabs>
          <w:tab w:leader="none" w:pos="106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800" w:hanging="739"/>
        <w:spacing w:after="0"/>
        <w:tabs>
          <w:tab w:leader="none" w:pos="1800" w:val="left"/>
        </w:tabs>
        <w:numPr>
          <w:ilvl w:val="2"/>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6" w:lineRule="exact"/>
        <w:rPr>
          <w:rFonts w:ascii="Courier New" w:cs="Courier New" w:eastAsia="Courier New" w:hAnsi="Courier New"/>
          <w:sz w:val="18"/>
          <w:szCs w:val="18"/>
          <w:color w:val="auto"/>
        </w:rPr>
      </w:pPr>
    </w:p>
    <w:p>
      <w:pPr>
        <w:ind w:left="1800" w:right="55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Stephen J. Clearman - 0 Kinderhook GP, LLC - 0 Kinderhook Partners, LP - 0</w:t>
      </w:r>
    </w:p>
    <w:p>
      <w:pPr>
        <w:ind w:left="5700"/>
        <w:spacing w:after="0" w:line="233"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ind w:left="1800" w:hanging="739"/>
        <w:spacing w:after="0"/>
        <w:tabs>
          <w:tab w:leader="none" w:pos="180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206" w:lineRule="exact"/>
        <w:rPr>
          <w:rFonts w:ascii="Courier New" w:cs="Courier New" w:eastAsia="Courier New" w:hAnsi="Courier New"/>
          <w:sz w:val="18"/>
          <w:szCs w:val="18"/>
          <w:color w:val="auto"/>
        </w:rPr>
      </w:pPr>
    </w:p>
    <w:p>
      <w:pPr>
        <w:ind w:left="1800" w:right="473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Stephen J. Clearman - 6,000,000 Kinderhook GP, LLC - 6,000,000 Kinderhook Partners, LP - 6,000,000</w:t>
      </w:r>
    </w:p>
    <w:p>
      <w:pPr>
        <w:ind w:left="5800"/>
        <w:spacing w:after="0" w:line="233"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ind w:left="1800" w:hanging="739"/>
        <w:spacing w:after="0"/>
        <w:tabs>
          <w:tab w:leader="none" w:pos="180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06" w:lineRule="exact"/>
        <w:rPr>
          <w:rFonts w:ascii="Courier New" w:cs="Courier New" w:eastAsia="Courier New" w:hAnsi="Courier New"/>
          <w:sz w:val="18"/>
          <w:szCs w:val="18"/>
          <w:color w:val="auto"/>
        </w:rPr>
      </w:pPr>
    </w:p>
    <w:p>
      <w:pPr>
        <w:ind w:left="1800" w:right="56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Stephen J. Clearman - 0 Kinderhook GP, LLC -0 Kinderhook Partners, LP -0</w:t>
      </w:r>
    </w:p>
    <w:p>
      <w:pPr>
        <w:ind w:left="5800"/>
        <w:spacing w:after="0" w:line="233"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17" w:right="1440" w:bottom="160" w:gutter="0" w:footer="0" w:header="0"/>
        </w:sectPr>
      </w:pPr>
    </w:p>
    <w:bookmarkStart w:id="6" w:name="page7"/>
    <w:bookmarkEnd w:id="6"/>
    <w:p>
      <w:pPr>
        <w:ind w:left="1800" w:hanging="739"/>
        <w:spacing w:after="0"/>
        <w:tabs>
          <w:tab w:leader="none" w:pos="180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6" w:lineRule="exact"/>
        <w:rPr>
          <w:rFonts w:ascii="Courier New" w:cs="Courier New" w:eastAsia="Courier New" w:hAnsi="Courier New"/>
          <w:sz w:val="18"/>
          <w:szCs w:val="18"/>
          <w:color w:val="auto"/>
        </w:rPr>
      </w:pPr>
    </w:p>
    <w:p>
      <w:pPr>
        <w:ind w:left="1800" w:right="473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Stephen J. Clearman - 6,000,000 Kinderhook GP, LLC - 6,000,000 Kinderhook Partners, LP - 6,000,000</w:t>
      </w:r>
    </w:p>
    <w:p>
      <w:pPr>
        <w:ind w:left="5800"/>
        <w:spacing w:after="0" w:line="233"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82"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left="1060" w:right="273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204"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spacing w:after="0"/>
        <w:tabs>
          <w:tab w:leader="none" w:pos="1040" w:val="left"/>
          <w:tab w:leader="none" w:pos="2720" w:val="left"/>
          <w:tab w:leader="none" w:pos="3260" w:val="left"/>
          <w:tab w:leader="none" w:pos="4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w:t>
        <w:tab/>
        <w:t>and</w:t>
        <w:tab/>
        <w:t>Classification</w:t>
      </w:r>
      <w:r>
        <w:rPr>
          <w:sz w:val="20"/>
          <w:szCs w:val="20"/>
          <w:color w:val="auto"/>
        </w:rPr>
        <w:tab/>
      </w:r>
      <w:r>
        <w:rPr>
          <w:rFonts w:ascii="Courier New" w:cs="Courier New" w:eastAsia="Courier New" w:hAnsi="Courier New"/>
          <w:sz w:val="16"/>
          <w:szCs w:val="16"/>
          <w:color w:val="auto"/>
        </w:rPr>
        <w:t>of Members of the Group.</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 group has filed this schedule pursuant to ss.240.13d-1(b)(1)(ii)(J), so indicate under Item 3(j) and attach an exhibit stating the identity and Item 3 classification of each member of the group. If a group has filed this schedule pursuant to ss.240.13d-1(c) or ss.240.13d-1(d), attach an exhibit stating the identity of each member of the group.</w:t>
      </w:r>
    </w:p>
    <w:p>
      <w:pPr>
        <w:spacing w:after="0" w:line="203"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2"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060" w:right="17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such purpose or effect.</w:t>
      </w:r>
    </w:p>
    <w:p>
      <w:pPr>
        <w:sectPr>
          <w:pgSz w:w="11900" w:h="16838" w:orient="portrait"/>
          <w:cols w:equalWidth="0" w:num="1">
            <w:col w:w="10219"/>
          </w:cols>
          <w:pgMar w:left="240" w:top="136" w:right="1440" w:bottom="338" w:gutter="0" w:footer="0" w:header="0"/>
        </w:sectPr>
      </w:pPr>
    </w:p>
    <w:bookmarkStart w:id="7" w:name="page8"/>
    <w:bookmarkEnd w:id="7"/>
    <w:p>
      <w:pPr>
        <w:spacing w:after="0" w:line="237" w:lineRule="auto"/>
        <w:rPr>
          <w:sz w:val="20"/>
          <w:szCs w:val="20"/>
          <w:color w:val="auto"/>
        </w:rPr>
      </w:pPr>
    </w:p>
    <w:p>
      <w:pPr>
        <w:sectPr>
          <w:pgSz w:w="11900" w:h="16838" w:orient="portrait"/>
          <w:cols w:equalWidth="1" w:num="1" w:space="0"/>
          <w:pgMar w:left="1440" w:top="1440" w:right="1440" w:bottom="875" w:gutter="0" w:footer="0" w:header="0"/>
        </w:sectPr>
      </w:pPr>
    </w:p>
    <w:bookmarkStart w:id="8" w:name="page9"/>
    <w:bookmarkEnd w:id="8"/>
    <w:p>
      <w:pPr>
        <w:jc w:val="center"/>
        <w:ind w:right="16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jc w:val="center"/>
        <w:ind w:left="380"/>
        <w:spacing w:after="0"/>
        <w:rPr>
          <w:sz w:val="20"/>
          <w:szCs w:val="20"/>
          <w:color w:val="auto"/>
        </w:rPr>
      </w:pPr>
      <w:r>
        <w:rPr>
          <w:rFonts w:ascii="Courier New" w:cs="Courier New" w:eastAsia="Courier New" w:hAnsi="Courier New"/>
          <w:sz w:val="18"/>
          <w:szCs w:val="18"/>
          <w:color w:val="auto"/>
        </w:rPr>
        <w:t>June 8, 2009</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560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KINDERHOOK PARTNERS, LP</w:t>
      </w:r>
    </w:p>
    <w:p>
      <w:pPr>
        <w:spacing w:after="0" w:line="201" w:lineRule="exact"/>
        <w:rPr>
          <w:sz w:val="20"/>
          <w:szCs w:val="20"/>
          <w:color w:val="auto"/>
        </w:rPr>
      </w:pP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By:</w:t>
        <w:tab/>
        <w:t>Kinderhook GP, LLC</w:t>
      </w:r>
    </w:p>
    <w:p>
      <w:pPr>
        <w:ind w:left="5160"/>
        <w:spacing w:after="0" w:line="238" w:lineRule="auto"/>
        <w:rPr>
          <w:sz w:val="20"/>
          <w:szCs w:val="20"/>
          <w:color w:val="auto"/>
        </w:rPr>
      </w:pPr>
      <w:r>
        <w:rPr>
          <w:rFonts w:ascii="Courier New" w:cs="Courier New" w:eastAsia="Courier New" w:hAnsi="Courier New"/>
          <w:sz w:val="18"/>
          <w:szCs w:val="18"/>
          <w:color w:val="auto"/>
        </w:rPr>
        <w:t>General Partner</w:t>
      </w:r>
    </w:p>
    <w:p>
      <w:pPr>
        <w:spacing w:after="0" w:line="202" w:lineRule="exact"/>
        <w:rPr>
          <w:sz w:val="20"/>
          <w:szCs w:val="20"/>
          <w:color w:val="auto"/>
        </w:rPr>
      </w:pP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By:</w:t>
        <w:tab/>
        <w:t>/s/ Stephen J. Clearman</w:t>
      </w:r>
    </w:p>
    <w:p>
      <w:pPr>
        <w:ind w:left="5160"/>
        <w:spacing w:after="0" w:line="238" w:lineRule="auto"/>
        <w:rPr>
          <w:sz w:val="20"/>
          <w:szCs w:val="20"/>
          <w:color w:val="auto"/>
        </w:rPr>
      </w:pPr>
      <w:r>
        <w:rPr>
          <w:rFonts w:ascii="Courier New" w:cs="Courier New" w:eastAsia="Courier New" w:hAnsi="Courier New"/>
          <w:sz w:val="18"/>
          <w:szCs w:val="18"/>
          <w:color w:val="auto"/>
        </w:rPr>
        <w:t>---------------------------</w:t>
      </w:r>
    </w:p>
    <w:p>
      <w:pPr>
        <w:ind w:left="5160"/>
        <w:spacing w:after="0"/>
        <w:rPr>
          <w:sz w:val="20"/>
          <w:szCs w:val="20"/>
          <w:color w:val="auto"/>
        </w:rPr>
      </w:pPr>
      <w:r>
        <w:rPr>
          <w:rFonts w:ascii="Courier New" w:cs="Courier New" w:eastAsia="Courier New" w:hAnsi="Courier New"/>
          <w:sz w:val="18"/>
          <w:szCs w:val="18"/>
          <w:color w:val="auto"/>
        </w:rPr>
        <w:t>Stephen J. Clearman</w:t>
      </w:r>
    </w:p>
    <w:p>
      <w:pPr>
        <w:ind w:left="5160"/>
        <w:spacing w:after="0" w:line="237" w:lineRule="auto"/>
        <w:rPr>
          <w:sz w:val="20"/>
          <w:szCs w:val="20"/>
          <w:color w:val="auto"/>
        </w:rPr>
      </w:pPr>
      <w:r>
        <w:rPr>
          <w:rFonts w:ascii="Courier New" w:cs="Courier New" w:eastAsia="Courier New" w:hAnsi="Courier New"/>
          <w:sz w:val="18"/>
          <w:szCs w:val="18"/>
          <w:color w:val="auto"/>
        </w:rPr>
        <w:t>Managing Member</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KINDERHOOK GP, LLC</w:t>
      </w:r>
    </w:p>
    <w:p>
      <w:pPr>
        <w:spacing w:after="0" w:line="201" w:lineRule="exact"/>
        <w:rPr>
          <w:sz w:val="20"/>
          <w:szCs w:val="20"/>
          <w:color w:val="auto"/>
        </w:rPr>
      </w:pP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By:</w:t>
        <w:tab/>
        <w:t>/s/ Stephen J. Clearman</w:t>
      </w:r>
    </w:p>
    <w:p>
      <w:pPr>
        <w:ind w:left="5160"/>
        <w:spacing w:after="0" w:line="238" w:lineRule="auto"/>
        <w:rPr>
          <w:sz w:val="20"/>
          <w:szCs w:val="20"/>
          <w:color w:val="auto"/>
        </w:rPr>
      </w:pPr>
      <w:r>
        <w:rPr>
          <w:rFonts w:ascii="Courier New" w:cs="Courier New" w:eastAsia="Courier New" w:hAnsi="Courier New"/>
          <w:sz w:val="18"/>
          <w:szCs w:val="18"/>
          <w:color w:val="auto"/>
        </w:rPr>
        <w:t>---------------------------</w:t>
      </w:r>
    </w:p>
    <w:p>
      <w:pPr>
        <w:ind w:left="5160"/>
        <w:spacing w:after="0"/>
        <w:rPr>
          <w:sz w:val="20"/>
          <w:szCs w:val="20"/>
          <w:color w:val="auto"/>
        </w:rPr>
      </w:pPr>
      <w:r>
        <w:rPr>
          <w:rFonts w:ascii="Courier New" w:cs="Courier New" w:eastAsia="Courier New" w:hAnsi="Courier New"/>
          <w:sz w:val="18"/>
          <w:szCs w:val="18"/>
          <w:color w:val="auto"/>
        </w:rPr>
        <w:t>Stephen J. Clearman</w:t>
      </w:r>
    </w:p>
    <w:p>
      <w:pPr>
        <w:ind w:left="5160"/>
        <w:spacing w:after="0" w:line="237" w:lineRule="auto"/>
        <w:rPr>
          <w:sz w:val="20"/>
          <w:szCs w:val="20"/>
          <w:color w:val="auto"/>
        </w:rPr>
      </w:pPr>
      <w:r>
        <w:rPr>
          <w:rFonts w:ascii="Courier New" w:cs="Courier New" w:eastAsia="Courier New" w:hAnsi="Courier New"/>
          <w:sz w:val="18"/>
          <w:szCs w:val="18"/>
          <w:color w:val="auto"/>
        </w:rPr>
        <w:t>Managing Member</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/s/ Stephen J. Clearman</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rPr>
          <w:sz w:val="20"/>
          <w:szCs w:val="20"/>
          <w:color w:val="auto"/>
        </w:rPr>
      </w:pPr>
      <w:r>
        <w:rPr>
          <w:rFonts w:ascii="Courier New" w:cs="Courier New" w:eastAsia="Courier New" w:hAnsi="Courier New"/>
          <w:sz w:val="18"/>
          <w:szCs w:val="18"/>
          <w:color w:val="auto"/>
        </w:rPr>
        <w:t>Stephen J. Clearman</w:t>
      </w:r>
    </w:p>
    <w:p>
      <w:pPr>
        <w:sectPr>
          <w:pgSz w:w="11900" w:h="16838" w:orient="portrait"/>
          <w:cols w:equalWidth="0" w:num="1">
            <w:col w:w="10219"/>
          </w:cols>
          <w:pgMar w:left="240" w:top="919" w:right="1440" w:bottom="1440" w:gutter="0" w:footer="0" w:header="0"/>
        </w:sectPr>
      </w:pPr>
    </w:p>
    <w:bookmarkStart w:id="9" w:name="page10"/>
    <w:bookmarkEnd w:id="9"/>
    <w:p>
      <w:pPr>
        <w:jc w:val="right"/>
        <w:ind w:right="1779"/>
        <w:spacing w:after="0"/>
        <w:rPr>
          <w:sz w:val="20"/>
          <w:szCs w:val="20"/>
          <w:color w:val="auto"/>
        </w:rPr>
      </w:pPr>
      <w:r>
        <w:rPr>
          <w:rFonts w:ascii="Courier New" w:cs="Courier New" w:eastAsia="Courier New" w:hAnsi="Courier New"/>
          <w:sz w:val="18"/>
          <w:szCs w:val="18"/>
          <w:color w:val="auto"/>
        </w:rPr>
        <w:t>Exhibit A</w:t>
      </w:r>
    </w:p>
    <w:p>
      <w:pPr>
        <w:spacing w:after="0" w:line="4" w:lineRule="exact"/>
        <w:rPr>
          <w:sz w:val="20"/>
          <w:szCs w:val="20"/>
          <w:color w:val="auto"/>
        </w:rPr>
      </w:pPr>
    </w:p>
    <w:p>
      <w:pPr>
        <w:ind w:left="74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AGREEMENT</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1879" w:firstLine="1896"/>
        <w:spacing w:after="0" w:line="236" w:lineRule="auto"/>
        <w:rPr>
          <w:sz w:val="20"/>
          <w:szCs w:val="20"/>
          <w:color w:val="auto"/>
        </w:rPr>
      </w:pPr>
      <w:r>
        <w:rPr>
          <w:rFonts w:ascii="Courier New" w:cs="Courier New" w:eastAsia="Courier New" w:hAnsi="Courier New"/>
          <w:sz w:val="18"/>
          <w:szCs w:val="18"/>
          <w:color w:val="auto"/>
        </w:rPr>
        <w:t>The undersigned agree that this Schedule 13G dated June 8, 2009 relating to the Common Stock, par value $0.001 of Active Power, Inc. shall be filed on behalf of the undersigned.</w:t>
      </w: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KINDERHOOK PARTNERS, LP</w:t>
      </w:r>
    </w:p>
    <w:p>
      <w:pPr>
        <w:spacing w:after="0" w:line="201" w:lineRule="exact"/>
        <w:rPr>
          <w:sz w:val="20"/>
          <w:szCs w:val="20"/>
          <w:color w:val="auto"/>
        </w:rPr>
      </w:pP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By:</w:t>
        <w:tab/>
        <w:t>Kinderhook GP, LLC</w:t>
      </w:r>
    </w:p>
    <w:p>
      <w:pPr>
        <w:ind w:left="5160"/>
        <w:spacing w:after="0" w:line="238" w:lineRule="auto"/>
        <w:rPr>
          <w:sz w:val="20"/>
          <w:szCs w:val="20"/>
          <w:color w:val="auto"/>
        </w:rPr>
      </w:pPr>
      <w:r>
        <w:rPr>
          <w:rFonts w:ascii="Courier New" w:cs="Courier New" w:eastAsia="Courier New" w:hAnsi="Courier New"/>
          <w:sz w:val="18"/>
          <w:szCs w:val="18"/>
          <w:color w:val="auto"/>
        </w:rPr>
        <w:t>General Partner</w:t>
      </w:r>
    </w:p>
    <w:p>
      <w:pPr>
        <w:spacing w:after="0" w:line="202" w:lineRule="exact"/>
        <w:rPr>
          <w:sz w:val="20"/>
          <w:szCs w:val="20"/>
          <w:color w:val="auto"/>
        </w:rPr>
      </w:pP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By:</w:t>
        <w:tab/>
        <w:t>/s/ Stephen J. Clearman</w:t>
      </w:r>
    </w:p>
    <w:p>
      <w:pPr>
        <w:ind w:left="5160"/>
        <w:spacing w:after="0" w:line="238" w:lineRule="auto"/>
        <w:rPr>
          <w:sz w:val="20"/>
          <w:szCs w:val="20"/>
          <w:color w:val="auto"/>
        </w:rPr>
      </w:pPr>
      <w:r>
        <w:rPr>
          <w:rFonts w:ascii="Courier New" w:cs="Courier New" w:eastAsia="Courier New" w:hAnsi="Courier New"/>
          <w:sz w:val="18"/>
          <w:szCs w:val="18"/>
          <w:color w:val="auto"/>
        </w:rPr>
        <w:t>---------------------------</w:t>
      </w:r>
    </w:p>
    <w:p>
      <w:pPr>
        <w:ind w:left="5160"/>
        <w:spacing w:after="0"/>
        <w:rPr>
          <w:sz w:val="20"/>
          <w:szCs w:val="20"/>
          <w:color w:val="auto"/>
        </w:rPr>
      </w:pPr>
      <w:r>
        <w:rPr>
          <w:rFonts w:ascii="Courier New" w:cs="Courier New" w:eastAsia="Courier New" w:hAnsi="Courier New"/>
          <w:sz w:val="18"/>
          <w:szCs w:val="18"/>
          <w:color w:val="auto"/>
        </w:rPr>
        <w:t>Stephen J. Clearman</w:t>
      </w:r>
    </w:p>
    <w:p>
      <w:pPr>
        <w:ind w:left="5160"/>
        <w:spacing w:after="0" w:line="237" w:lineRule="auto"/>
        <w:rPr>
          <w:sz w:val="20"/>
          <w:szCs w:val="20"/>
          <w:color w:val="auto"/>
        </w:rPr>
      </w:pPr>
      <w:r>
        <w:rPr>
          <w:rFonts w:ascii="Courier New" w:cs="Courier New" w:eastAsia="Courier New" w:hAnsi="Courier New"/>
          <w:sz w:val="18"/>
          <w:szCs w:val="18"/>
          <w:color w:val="auto"/>
        </w:rPr>
        <w:t>Managing Member</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KINDERHOOK GP, LLC</w:t>
      </w:r>
    </w:p>
    <w:p>
      <w:pPr>
        <w:spacing w:after="0" w:line="201" w:lineRule="exact"/>
        <w:rPr>
          <w:sz w:val="20"/>
          <w:szCs w:val="20"/>
          <w:color w:val="auto"/>
        </w:rPr>
      </w:pP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By:</w:t>
        <w:tab/>
        <w:t>/s/ Stephen J. Clearman</w:t>
      </w:r>
    </w:p>
    <w:p>
      <w:pPr>
        <w:ind w:left="5160"/>
        <w:spacing w:after="0" w:line="238" w:lineRule="auto"/>
        <w:rPr>
          <w:sz w:val="20"/>
          <w:szCs w:val="20"/>
          <w:color w:val="auto"/>
        </w:rPr>
      </w:pPr>
      <w:r>
        <w:rPr>
          <w:rFonts w:ascii="Courier New" w:cs="Courier New" w:eastAsia="Courier New" w:hAnsi="Courier New"/>
          <w:sz w:val="18"/>
          <w:szCs w:val="18"/>
          <w:color w:val="auto"/>
        </w:rPr>
        <w:t>---------------------------</w:t>
      </w:r>
    </w:p>
    <w:p>
      <w:pPr>
        <w:ind w:left="5160"/>
        <w:spacing w:after="0"/>
        <w:rPr>
          <w:sz w:val="20"/>
          <w:szCs w:val="20"/>
          <w:color w:val="auto"/>
        </w:rPr>
      </w:pPr>
      <w:r>
        <w:rPr>
          <w:rFonts w:ascii="Courier New" w:cs="Courier New" w:eastAsia="Courier New" w:hAnsi="Courier New"/>
          <w:sz w:val="18"/>
          <w:szCs w:val="18"/>
          <w:color w:val="auto"/>
        </w:rPr>
        <w:t>Stephen J. Clearman</w:t>
      </w:r>
    </w:p>
    <w:p>
      <w:pPr>
        <w:ind w:left="5160"/>
        <w:spacing w:after="0" w:line="237" w:lineRule="auto"/>
        <w:rPr>
          <w:sz w:val="20"/>
          <w:szCs w:val="20"/>
          <w:color w:val="auto"/>
        </w:rPr>
      </w:pPr>
      <w:r>
        <w:rPr>
          <w:rFonts w:ascii="Courier New" w:cs="Courier New" w:eastAsia="Courier New" w:hAnsi="Courier New"/>
          <w:sz w:val="18"/>
          <w:szCs w:val="18"/>
          <w:color w:val="auto"/>
        </w:rPr>
        <w:t>Managing Member</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/s/ Stephen J. Clearman</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rPr>
          <w:sz w:val="20"/>
          <w:szCs w:val="20"/>
          <w:color w:val="auto"/>
        </w:rPr>
      </w:pPr>
      <w:r>
        <w:rPr>
          <w:rFonts w:ascii="Courier New" w:cs="Courier New" w:eastAsia="Courier New" w:hAnsi="Courier New"/>
          <w:sz w:val="18"/>
          <w:szCs w:val="18"/>
          <w:color w:val="auto"/>
        </w:rPr>
        <w:t>Stephen J. Clearman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SK 21702 0001 1001052</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lvl w:ilvl="1">
      <w:lvlJc w:val="left"/>
      <w:lvlText w:val="[%2]"/>
      <w:numFmt w:val="upperLetter"/>
      <w:start w:val="24"/>
    </w:lvl>
  </w:abstractNum>
  <w:abstractNum w:abstractNumId="5">
    <w:nsid w:val="25E45D32"/>
    <w:multiLevelType w:val="hybridMultilevel"/>
    <w:lvl w:ilvl="0">
      <w:lvlJc w:val="left"/>
      <w:lvlText w:val="%1."/>
      <w:numFmt w:val="decimal"/>
      <w:start w:val="1"/>
    </w:lvl>
    <w:lvl w:ilvl="1">
      <w:lvlJc w:val="left"/>
      <w:lvlText w:val="(%2)"/>
      <w:numFmt w:val="lowerLetter"/>
      <w:start w:val="1"/>
    </w:lvl>
  </w:abstractNum>
  <w:abstractNum w:abstractNumId="6">
    <w:nsid w:val="519B500D"/>
    <w:multiLevelType w:val="hybridMultilevel"/>
    <w:lvl w:ilvl="0">
      <w:lvlJc w:val="left"/>
      <w:lvlText w:val="%1."/>
      <w:numFmt w:val="decimal"/>
      <w:start w:val="5"/>
    </w:lvl>
  </w:abstractNum>
  <w:abstractNum w:abstractNumId="7">
    <w:nsid w:val="431BD7B7"/>
    <w:multiLevelType w:val="hybridMultilevel"/>
    <w:lvl w:ilvl="0">
      <w:lvlJc w:val="left"/>
      <w:lvlText w:val="%1."/>
      <w:numFmt w:val="decimal"/>
      <w:start w:val="9"/>
    </w:lvl>
  </w:abstractNum>
  <w:abstractNum w:abstractNumId="8">
    <w:nsid w:val="3F2DBA31"/>
    <w:multiLevelType w:val="hybridMultilevel"/>
    <w:lvl w:ilvl="0">
      <w:lvlJc w:val="left"/>
      <w:lvlText w:val="%1."/>
      <w:numFmt w:val="decimal"/>
      <w:start w:val="11"/>
    </w:lvl>
  </w:abstractNum>
  <w:abstractNum w:abstractNumId="9">
    <w:nsid w:val="7C83E458"/>
    <w:multiLevelType w:val="hybridMultilevel"/>
    <w:lvl w:ilvl="0">
      <w:lvlJc w:val="left"/>
      <w:lvlText w:val="%1."/>
      <w:numFmt w:val="decimal"/>
      <w:start w:val="1"/>
    </w:lvl>
    <w:lvl w:ilvl="1">
      <w:lvlJc w:val="left"/>
      <w:lvlText w:val="(%2)"/>
      <w:numFmt w:val="lowerLetter"/>
      <w:start w:val="1"/>
    </w:lvl>
  </w:abstractNum>
  <w:abstractNum w:abstractNumId="10">
    <w:nsid w:val="257130A3"/>
    <w:multiLevelType w:val="hybridMultilevel"/>
    <w:lvl w:ilvl="0">
      <w:lvlJc w:val="left"/>
      <w:lvlText w:val="%1."/>
      <w:numFmt w:val="decimal"/>
      <w:start w:val="5"/>
    </w:lvl>
  </w:abstractNum>
  <w:abstractNum w:abstractNumId="11">
    <w:nsid w:val="62BBD95A"/>
    <w:multiLevelType w:val="hybridMultilevel"/>
    <w:lvl w:ilvl="0">
      <w:lvlJc w:val="left"/>
      <w:lvlText w:val="%1."/>
      <w:numFmt w:val="decimal"/>
      <w:start w:val="11"/>
    </w:lvl>
  </w:abstractNum>
  <w:abstractNum w:abstractNumId="12">
    <w:nsid w:val="436C6125"/>
    <w:multiLevelType w:val="hybridMultilevel"/>
    <w:lvl w:ilvl="0">
      <w:lvlJc w:val="left"/>
      <w:lvlText w:val="%1."/>
      <w:numFmt w:val="decimal"/>
      <w:start w:val="1"/>
    </w:lvl>
    <w:lvl w:ilvl="1">
      <w:lvlJc w:val="left"/>
      <w:lvlText w:val="(%2)"/>
      <w:numFmt w:val="lowerLetter"/>
      <w:start w:val="1"/>
    </w:lvl>
  </w:abstractNum>
  <w:abstractNum w:abstractNumId="13">
    <w:nsid w:val="628C895D"/>
    <w:multiLevelType w:val="hybridMultilevel"/>
    <w:lvl w:ilvl="0">
      <w:lvlJc w:val="left"/>
      <w:lvlText w:val="%1."/>
      <w:numFmt w:val="decimal"/>
      <w:start w:val="5"/>
    </w:lvl>
  </w:abstractNum>
  <w:abstractNum w:abstractNumId="14">
    <w:nsid w:val="333AB105"/>
    <w:multiLevelType w:val="hybridMultilevel"/>
    <w:lvl w:ilvl="0">
      <w:lvlJc w:val="left"/>
      <w:lvlText w:val="%1."/>
      <w:numFmt w:val="decimal"/>
      <w:start w:val="1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1)"/>
      <w:numFmt w:val="lowerLetter"/>
      <w:start w:val="1"/>
    </w:lvl>
  </w:abstractNum>
  <w:abstractNum w:abstractNumId="21">
    <w:nsid w:val="79838CB2"/>
    <w:multiLevelType w:val="hybridMultilevel"/>
    <w:lvl w:ilvl="0">
      <w:lvlJc w:val="left"/>
      <w:lvlText w:val="(%1)"/>
      <w:numFmt w:val="lowerLetter"/>
      <w:start w:val="6"/>
    </w:lvl>
  </w:abstractNum>
  <w:abstractNum w:abstractNumId="22">
    <w:nsid w:val="4353D0CD"/>
    <w:multiLevelType w:val="hybridMultilevel"/>
    <w:lvl w:ilvl="0">
      <w:lvlJc w:val="left"/>
      <w:lvlText w:val="(%1)"/>
      <w:numFmt w:val="lowerLetter"/>
      <w:start w:val="1"/>
    </w:lvl>
  </w:abstractNum>
  <w:abstractNum w:abstractNumId="23">
    <w:nsid w:val="B03E0C6"/>
    <w:multiLevelType w:val="hybridMultilevel"/>
    <w:lvl w:ilvl="0">
      <w:lvlJc w:val="left"/>
      <w:lvlText w:val="-"/>
      <w:numFmt w:val="bullet"/>
      <w:start w:val="1"/>
    </w:lvl>
    <w:lvl w:ilvl="1">
      <w:lvlJc w:val="left"/>
      <w:lvlText w:val="(%2)"/>
      <w:numFmt w:val="lowerLetter"/>
      <w:start w:val="2"/>
    </w:lvl>
  </w:abstractNum>
  <w:abstractNum w:abstractNumId="24">
    <w:nsid w:val="189A769B"/>
    <w:multiLevelType w:val="hybridMultilevel"/>
    <w:lvl w:ilvl="0">
      <w:lvlJc w:val="left"/>
      <w:lvlText w:val="-"/>
      <w:numFmt w:val="bullet"/>
      <w:start w:val="1"/>
    </w:lvl>
    <w:lvl w:ilvl="1">
      <w:lvlJc w:val="left"/>
      <w:lvlText w:val="(%2)"/>
      <w:numFmt w:val="lowerLetter"/>
      <w:start w:val="3"/>
    </w:lvl>
    <w:lvl w:ilvl="2">
      <w:lvlJc w:val="left"/>
      <w:lvlText w:val="(%3)"/>
      <w:numFmt w:val="lowerRoman"/>
      <w:start w:val="1"/>
    </w:lvl>
  </w:abstractNum>
  <w:abstractNum w:abstractNumId="25">
    <w:nsid w:val="54E49EB4"/>
    <w:multiLevelType w:val="hybridMultilevel"/>
    <w:lvl w:ilvl="0">
      <w:lvlJc w:val="left"/>
      <w:lvlText w:val="(%1)"/>
      <w:numFmt w:val="lowerRoman"/>
      <w:start w:val="2"/>
    </w:lvl>
  </w:abstractNum>
  <w:abstractNum w:abstractNumId="26">
    <w:nsid w:val="71F32454"/>
    <w:multiLevelType w:val="hybridMultilevel"/>
    <w:lvl w:ilvl="0">
      <w:lvlJc w:val="left"/>
      <w:lvlText w:val="(%1)"/>
      <w:numFmt w:val="lowerRoman"/>
      <w:start w:val="3"/>
    </w:lvl>
  </w:abstractNum>
  <w:abstractNum w:abstractNumId="27">
    <w:nsid w:val="2CA88611"/>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2019-12-10T16:21:31Z</dcterms:created>
  <dcterms:modified xsi:type="dcterms:W3CDTF">2019-12-10T16:21:31Z</dcterms:modified>
</cp:coreProperties>
</file>