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0001694780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001-40937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4514 COLE AVENUE, SUITE 1600</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DALLAS</w:t>
      </w:r>
    </w:p>
    <w:p>
      <w:pPr>
        <w:ind w:left="10"/>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75205</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999-6063</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210 Capital, LLC</w:t>
      </w:r>
    </w:p>
    <w:p>
      <w:pPr>
        <w:spacing w:after="0" w:line="44"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Clear Street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150 Greenwich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 45</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1509675</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16530941.25</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53971647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3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40" w:type="dxa"/>
            <w:vAlign w:val="bottom"/>
          </w:tcPr>
          <w:p>
            <w:pPr>
              <w:jc w:val="center"/>
              <w:ind w:right="1732"/>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40" w:type="dxa"/>
            <w:vAlign w:val="bottom"/>
          </w:tcPr>
          <w:p>
            <w:pPr>
              <w:jc w:val="center"/>
              <w:ind w:right="17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Class A shares</w:t>
            </w:r>
          </w:p>
        </w:tc>
        <w:tc>
          <w:tcPr>
            <w:tcW w:w="13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received upon</w:t>
            </w:r>
          </w:p>
        </w:tc>
        <w:tc>
          <w:tcPr>
            <w:tcW w:w="1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 an</w:t>
            </w:r>
          </w:p>
        </w:tc>
        <w:tc>
          <w:tcPr>
            <w:tcW w:w="1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equivalent number</w:t>
            </w:r>
          </w:p>
        </w:tc>
        <w:tc>
          <w:tcPr>
            <w:tcW w:w="1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of Class B shares</w:t>
            </w:r>
          </w:p>
        </w:tc>
        <w:tc>
          <w:tcPr>
            <w:tcW w:w="1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that were</w:t>
            </w:r>
          </w:p>
        </w:tc>
        <w:tc>
          <w:tcPr>
            <w:tcW w:w="1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originally acquired</w:t>
            </w:r>
          </w:p>
        </w:tc>
        <w:tc>
          <w:tcPr>
            <w:tcW w:w="1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10/20/2021</w:t>
            </w: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on October 20,</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P10, Inc.</w:t>
            </w:r>
          </w:p>
        </w:tc>
        <w:tc>
          <w:tcPr>
            <w:tcW w:w="264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1509675</w:t>
            </w:r>
          </w:p>
        </w:tc>
        <w:tc>
          <w:tcPr>
            <w:tcW w:w="26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7"/>
              </w:rPr>
              <w:t>10/20/2021 Share exchange</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3"/>
                <w:szCs w:val="23"/>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2021 as part of a</w:t>
            </w:r>
          </w:p>
        </w:tc>
        <w:tc>
          <w:tcPr>
            <w:tcW w:w="1360" w:type="dxa"/>
            <w:vAlign w:val="bottom"/>
            <w:vMerge w:val="continue"/>
          </w:tcPr>
          <w:p>
            <w:pPr>
              <w:spacing w:after="0"/>
              <w:rPr>
                <w:sz w:val="23"/>
                <w:szCs w:val="23"/>
                <w:color w:val="auto"/>
              </w:rPr>
            </w:pPr>
          </w:p>
        </w:tc>
        <w:tc>
          <w:tcPr>
            <w:tcW w:w="26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reorganization and</w:t>
      </w:r>
    </w:p>
    <w:p>
      <w:pPr>
        <w:ind w:left="2560"/>
        <w:spacing w:after="0" w:line="231" w:lineRule="auto"/>
        <w:rPr>
          <w:sz w:val="20"/>
          <w:szCs w:val="20"/>
          <w:color w:val="auto"/>
        </w:rPr>
      </w:pPr>
      <w:r>
        <w:rPr>
          <w:rFonts w:ascii="Times New Roman" w:cs="Times New Roman" w:eastAsia="Times New Roman" w:hAnsi="Times New Roman"/>
          <w:sz w:val="22"/>
          <w:szCs w:val="22"/>
          <w:color w:val="auto"/>
        </w:rPr>
        <w:t>share exchange</w:t>
      </w:r>
    </w:p>
    <w:p>
      <w:pPr>
        <w:ind w:left="2560"/>
        <w:spacing w:after="0" w:line="230" w:lineRule="auto"/>
        <w:rPr>
          <w:sz w:val="20"/>
          <w:szCs w:val="20"/>
          <w:color w:val="auto"/>
        </w:rPr>
      </w:pPr>
      <w:r>
        <w:rPr>
          <w:rFonts w:ascii="Times New Roman" w:cs="Times New Roman" w:eastAsia="Times New Roman" w:hAnsi="Times New Roman"/>
          <w:sz w:val="22"/>
          <w:szCs w:val="22"/>
          <w:color w:val="auto"/>
        </w:rPr>
        <w:t>effected by the</w:t>
      </w:r>
    </w:p>
    <w:p>
      <w:pPr>
        <w:ind w:left="2560"/>
        <w:spacing w:after="0" w:line="231" w:lineRule="auto"/>
        <w:rPr>
          <w:sz w:val="20"/>
          <w:szCs w:val="20"/>
          <w:color w:val="auto"/>
        </w:rPr>
      </w:pPr>
      <w:r>
        <w:rPr>
          <w:rFonts w:ascii="Times New Roman" w:cs="Times New Roman" w:eastAsia="Times New Roman" w:hAnsi="Times New Roman"/>
          <w:sz w:val="22"/>
          <w:szCs w:val="22"/>
          <w:color w:val="auto"/>
        </w:rPr>
        <w:t>issuer's</w:t>
      </w:r>
    </w:p>
    <w:p>
      <w:pPr>
        <w:ind w:left="2560"/>
        <w:spacing w:after="0" w:line="230" w:lineRule="auto"/>
        <w:rPr>
          <w:sz w:val="20"/>
          <w:szCs w:val="20"/>
          <w:color w:val="auto"/>
        </w:rPr>
      </w:pPr>
      <w:r>
        <w:rPr>
          <w:rFonts w:ascii="Times New Roman" w:cs="Times New Roman" w:eastAsia="Times New Roman" w:hAnsi="Times New Roman"/>
          <w:sz w:val="22"/>
          <w:szCs w:val="22"/>
          <w:color w:val="auto"/>
        </w:rPr>
        <w:t>predecessor in</w:t>
      </w:r>
    </w:p>
    <w:p>
      <w:pPr>
        <w:ind w:left="256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2560"/>
        <w:spacing w:after="0"/>
        <w:rPr>
          <w:sz w:val="20"/>
          <w:szCs w:val="20"/>
          <w:color w:val="auto"/>
        </w:rPr>
      </w:pPr>
      <w:r>
        <w:rPr>
          <w:rFonts w:ascii="Times New Roman" w:cs="Times New Roman" w:eastAsia="Times New Roman" w:hAnsi="Times New Roman"/>
          <w:sz w:val="22"/>
          <w:szCs w:val="22"/>
          <w:color w:val="auto"/>
        </w:rPr>
        <w:t>the issuer's IPO.</w:t>
      </w:r>
    </w:p>
    <w:p>
      <w:pPr>
        <w:spacing w:after="0" w:line="2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210 Capital, LLC (1)</w:t>
      </w:r>
    </w:p>
    <w:p>
      <w:pPr>
        <w:spacing w:after="0" w:line="14" w:lineRule="exact"/>
        <w:rPr>
          <w:sz w:val="20"/>
          <w:szCs w:val="20"/>
          <w:color w:val="auto"/>
        </w:rPr>
      </w:pPr>
    </w:p>
    <w:p>
      <w:pPr>
        <w:ind w:left="40" w:right="1160"/>
        <w:spacing w:after="0" w:line="249" w:lineRule="auto"/>
        <w:rPr>
          <w:sz w:val="20"/>
          <w:szCs w:val="20"/>
          <w:color w:val="auto"/>
        </w:rPr>
      </w:pPr>
      <w:r>
        <w:rPr>
          <w:rFonts w:ascii="Times New Roman" w:cs="Times New Roman" w:eastAsia="Times New Roman" w:hAnsi="Times New Roman"/>
          <w:sz w:val="21"/>
          <w:szCs w:val="21"/>
          <w:color w:val="auto"/>
        </w:rPr>
        <w:t>4514 COLE AVENUE SUITE 1600 DALLAS TX 75205</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210 Capital, LLC (1)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4514 COLE AVENUE, SUITE 1600</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1600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Dallas  TX  75205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210 Capital, LLC (1)</w:t>
      </w:r>
    </w:p>
    <w:p>
      <w:pPr>
        <w:spacing w:after="0" w:line="14" w:lineRule="exact"/>
        <w:rPr>
          <w:sz w:val="20"/>
          <w:szCs w:val="20"/>
          <w:color w:val="auto"/>
        </w:rPr>
      </w:pPr>
    </w:p>
    <w:p>
      <w:pPr>
        <w:ind w:left="40" w:right="1160"/>
        <w:spacing w:after="0" w:line="249" w:lineRule="auto"/>
        <w:rPr>
          <w:sz w:val="20"/>
          <w:szCs w:val="20"/>
          <w:color w:val="auto"/>
        </w:rPr>
      </w:pPr>
      <w:r>
        <w:rPr>
          <w:rFonts w:ascii="Times New Roman" w:cs="Times New Roman" w:eastAsia="Times New Roman" w:hAnsi="Times New Roman"/>
          <w:sz w:val="21"/>
          <w:szCs w:val="21"/>
          <w:color w:val="auto"/>
        </w:rPr>
        <w:t>4514 COLE AVENUE SUITE 1600 DALLAS TX 75205</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210 Capital, LLC (1)</w:t>
      </w:r>
    </w:p>
    <w:p>
      <w:pPr>
        <w:spacing w:after="0" w:line="14" w:lineRule="exact"/>
        <w:rPr>
          <w:sz w:val="20"/>
          <w:szCs w:val="20"/>
          <w:color w:val="auto"/>
        </w:rPr>
      </w:pPr>
    </w:p>
    <w:p>
      <w:pPr>
        <w:ind w:left="40" w:right="1160"/>
        <w:spacing w:after="0" w:line="249" w:lineRule="auto"/>
        <w:rPr>
          <w:sz w:val="20"/>
          <w:szCs w:val="20"/>
          <w:color w:val="auto"/>
        </w:rPr>
      </w:pPr>
      <w:r>
        <w:rPr>
          <w:rFonts w:ascii="Times New Roman" w:cs="Times New Roman" w:eastAsia="Times New Roman" w:hAnsi="Times New Roman"/>
          <w:sz w:val="21"/>
          <w:szCs w:val="21"/>
          <w:color w:val="auto"/>
        </w:rPr>
        <w:t>4514 COLE AVENUE SUITE 1600 DALLAS TX 75205</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210 Capital, LLC (1)</w:t>
      </w:r>
    </w:p>
    <w:p>
      <w:pPr>
        <w:spacing w:after="0" w:line="14" w:lineRule="exact"/>
        <w:rPr>
          <w:sz w:val="20"/>
          <w:szCs w:val="20"/>
          <w:color w:val="auto"/>
        </w:rPr>
      </w:pPr>
    </w:p>
    <w:p>
      <w:pPr>
        <w:ind w:left="40" w:right="1160"/>
        <w:spacing w:after="0" w:line="249" w:lineRule="auto"/>
        <w:rPr>
          <w:sz w:val="20"/>
          <w:szCs w:val="20"/>
          <w:color w:val="auto"/>
        </w:rPr>
      </w:pPr>
      <w:r>
        <w:rPr>
          <w:rFonts w:ascii="Times New Roman" w:cs="Times New Roman" w:eastAsia="Times New Roman" w:hAnsi="Times New Roman"/>
          <w:sz w:val="21"/>
          <w:szCs w:val="21"/>
          <w:color w:val="auto"/>
        </w:rPr>
        <w:t>4514 COLE AVENUE SUITE 1600 DALLAS TX 75205</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210 Capital, LLC (1)</w:t>
      </w:r>
    </w:p>
    <w:p>
      <w:pPr>
        <w:spacing w:after="0" w:line="14" w:lineRule="exact"/>
        <w:rPr>
          <w:sz w:val="20"/>
          <w:szCs w:val="20"/>
          <w:color w:val="auto"/>
        </w:rPr>
      </w:pPr>
    </w:p>
    <w:p>
      <w:pPr>
        <w:ind w:left="40" w:right="1160"/>
        <w:spacing w:after="0" w:line="249" w:lineRule="auto"/>
        <w:rPr>
          <w:sz w:val="20"/>
          <w:szCs w:val="20"/>
          <w:color w:val="auto"/>
        </w:rPr>
      </w:pPr>
      <w:r>
        <w:rPr>
          <w:rFonts w:ascii="Times New Roman" w:cs="Times New Roman" w:eastAsia="Times New Roman" w:hAnsi="Times New Roman"/>
          <w:sz w:val="21"/>
          <w:szCs w:val="21"/>
          <w:color w:val="auto"/>
        </w:rPr>
        <w:t>4514 COLE AVENUE SUITE 1600 DALLAS TX 75205</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210 Capital, LLC (1)</w:t>
      </w:r>
    </w:p>
    <w:p>
      <w:pPr>
        <w:spacing w:after="0" w:line="14" w:lineRule="exact"/>
        <w:rPr>
          <w:sz w:val="20"/>
          <w:szCs w:val="20"/>
          <w:color w:val="auto"/>
        </w:rPr>
      </w:pPr>
    </w:p>
    <w:p>
      <w:pPr>
        <w:ind w:left="40" w:right="1160"/>
        <w:spacing w:after="0" w:line="249" w:lineRule="auto"/>
        <w:rPr>
          <w:sz w:val="20"/>
          <w:szCs w:val="20"/>
          <w:color w:val="auto"/>
        </w:rPr>
      </w:pPr>
      <w:r>
        <w:rPr>
          <w:rFonts w:ascii="Times New Roman" w:cs="Times New Roman" w:eastAsia="Times New Roman" w:hAnsi="Times New Roman"/>
          <w:sz w:val="21"/>
          <w:szCs w:val="21"/>
          <w:color w:val="auto"/>
        </w:rPr>
        <w:t>4514 COLE AVENUE SUITE 1600 DALLAS TX 75205</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210 Capital, LLC (1)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4514 COLE AVENUE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09/13/2024 33110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348913.00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09/16/2024 129462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1362989.00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09/17/2024 106623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1136889.00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09/18/2024 13262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142590.00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09/19/2024 217543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2354055.00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09/26/2024 2576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28336.00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10/04/2024 247424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2734456.00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10/15/2024 15094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169869.00</w:t>
            </w:r>
          </w:p>
        </w:tc>
        <w:tc>
          <w:tcPr>
            <w:tcW w:w="0" w:type="dxa"/>
            <w:vAlign w:val="bottom"/>
          </w:tcPr>
          <w:p>
            <w:pPr>
              <w:spacing w:after="0"/>
              <w:rPr>
                <w:sz w:val="1"/>
                <w:szCs w:val="1"/>
                <w:color w:val="auto"/>
              </w:rPr>
            </w:pPr>
          </w:p>
        </w:tc>
      </w:tr>
    </w:tbl>
    <w:p>
      <w:pPr>
        <w:sectPr>
          <w:pgSz w:w="11900" w:h="16838" w:orient="portrait"/>
          <w:cols w:equalWidth="0" w:num="2">
            <w:col w:w="3220" w:space="440"/>
            <w:col w:w="7580"/>
          </w:cols>
          <w:pgMar w:left="320" w:top="9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SUITE 1600</w:t>
            </w:r>
          </w:p>
        </w:tc>
        <w:tc>
          <w:tcPr>
            <w:tcW w:w="14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DALLAS  TX</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75205</w:t>
            </w:r>
          </w:p>
        </w:tc>
        <w:tc>
          <w:tcPr>
            <w:tcW w:w="3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210 Capital, LLC (1)</w:t>
            </w:r>
          </w:p>
        </w:tc>
        <w:tc>
          <w:tcPr>
            <w:tcW w:w="36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4514 COLE AVENUE</w:t>
            </w:r>
          </w:p>
        </w:tc>
        <w:tc>
          <w:tcPr>
            <w:tcW w:w="3660" w:type="dxa"/>
            <w:vAlign w:val="bottom"/>
            <w:vMerge w:val="restart"/>
          </w:tcPr>
          <w:p>
            <w:pPr>
              <w:ind w:left="800"/>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10/16/2024 119906</w:t>
            </w:r>
          </w:p>
        </w:tc>
        <w:tc>
          <w:tcPr>
            <w:tcW w:w="13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1360504.00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1600</w:t>
            </w:r>
          </w:p>
        </w:tc>
        <w:tc>
          <w:tcPr>
            <w:tcW w:w="142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DALLAS  TX</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75205</w:t>
            </w:r>
          </w:p>
        </w:tc>
        <w:tc>
          <w:tcPr>
            <w:tcW w:w="3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210 Capital, LLC (1)</w:t>
            </w:r>
          </w:p>
        </w:tc>
        <w:tc>
          <w:tcPr>
            <w:tcW w:w="36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4514 COLE AVENUE</w:t>
            </w:r>
          </w:p>
        </w:tc>
        <w:tc>
          <w:tcPr>
            <w:tcW w:w="3660" w:type="dxa"/>
            <w:vAlign w:val="bottom"/>
            <w:vMerge w:val="restart"/>
          </w:tcPr>
          <w:p>
            <w:pPr>
              <w:ind w:left="800"/>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10/17/2024 46554</w:t>
            </w:r>
          </w:p>
        </w:tc>
        <w:tc>
          <w:tcPr>
            <w:tcW w:w="13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524540.00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1600</w:t>
            </w:r>
          </w:p>
        </w:tc>
        <w:tc>
          <w:tcPr>
            <w:tcW w:w="142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DALLAS  TX</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75205</w:t>
            </w:r>
          </w:p>
        </w:tc>
        <w:tc>
          <w:tcPr>
            <w:tcW w:w="3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210 Capital, LLC (1)</w:t>
            </w:r>
          </w:p>
        </w:tc>
        <w:tc>
          <w:tcPr>
            <w:tcW w:w="36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4514 COLE AVENUE</w:t>
            </w:r>
          </w:p>
        </w:tc>
        <w:tc>
          <w:tcPr>
            <w:tcW w:w="3660" w:type="dxa"/>
            <w:vAlign w:val="bottom"/>
            <w:vMerge w:val="restart"/>
          </w:tcPr>
          <w:p>
            <w:pPr>
              <w:ind w:left="800"/>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10/18/2024 68446</w:t>
            </w:r>
          </w:p>
        </w:tc>
        <w:tc>
          <w:tcPr>
            <w:tcW w:w="13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772655.00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1600</w:t>
            </w:r>
          </w:p>
        </w:tc>
        <w:tc>
          <w:tcPr>
            <w:tcW w:w="142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DALLAS  TX</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75205</w:t>
            </w:r>
          </w:p>
        </w:tc>
        <w:tc>
          <w:tcPr>
            <w:tcW w:w="3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8" w:right="60" w:hanging="8"/>
        <w:spacing w:after="0" w:line="244" w:lineRule="auto"/>
        <w:tabs>
          <w:tab w:leader="none" w:pos="31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Form 144 is being filed by 210 Capital, LLC, in its capacity as the sole member of 210/P10 Acquisition Partners, LLC, the direct holder of the shares reported herein. (2) Aggregate market value based on the closing price per share reported for October 25, 2024.</w:t>
      </w:r>
    </w:p>
    <w:p>
      <w:pPr>
        <w:spacing w:after="0" w:line="11" w:lineRule="exact"/>
        <w:rPr>
          <w:rFonts w:ascii="Times New Roman" w:cs="Times New Roman" w:eastAsia="Times New Roman" w:hAnsi="Times New Roman"/>
          <w:sz w:val="22"/>
          <w:szCs w:val="22"/>
          <w:color w:val="auto"/>
        </w:rPr>
      </w:pPr>
    </w:p>
    <w:p>
      <w:pPr>
        <w:ind w:left="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10/29/2024</w:t>
      </w:r>
    </w:p>
    <w:p>
      <w:pPr>
        <w:spacing w:after="0" w:line="2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12/10/2023</w:t>
      </w:r>
    </w:p>
    <w:p>
      <w:pPr>
        <w:spacing w:after="0" w:line="734" w:lineRule="exact"/>
        <w:rPr>
          <w:sz w:val="20"/>
          <w:szCs w:val="20"/>
          <w:color w:val="auto"/>
        </w:rPr>
      </w:pPr>
    </w:p>
    <w:p>
      <w:pPr>
        <w:sectPr>
          <w:pgSz w:w="11900" w:h="16838" w:orient="portrait"/>
          <w:cols w:equalWidth="0" w:num="2">
            <w:col w:w="2240" w:space="252"/>
            <w:col w:w="8708"/>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 Clark Webb</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1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2024-10-29T14:03:53Z</dcterms:created>
  <dcterms:modified xsi:type="dcterms:W3CDTF">2024-10-29T14:03:53Z</dcterms:modified>
</cp:coreProperties>
</file>