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07"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11/29/2024</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40" w:type="dxa"/>
            <w:vAlign w:val="bottom"/>
            <w:tcBorders>
              <w:bottom w:val="single" w:sz="8" w:color="2C2C2C"/>
            </w:tcBorders>
            <w:gridSpan w:val="7"/>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11/29/2024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jc w:val="center"/>
              <w:ind w:left="41"/>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440" w:type="dxa"/>
            <w:vAlign w:val="bottom"/>
          </w:tcPr>
          <w:p>
            <w:pPr>
              <w:spacing w:after="0"/>
              <w:rPr>
                <w:sz w:val="21"/>
                <w:szCs w:val="21"/>
                <w:color w:val="auto"/>
              </w:rPr>
            </w:pP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175,000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14.1395</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rPr>
              <w:t>1,825,000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12/02/2024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jc w:val="center"/>
              <w:ind w:left="41"/>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440" w:type="dxa"/>
            <w:vAlign w:val="bottom"/>
          </w:tcPr>
          <w:p>
            <w:pPr>
              <w:spacing w:after="0"/>
              <w:rPr>
                <w:sz w:val="21"/>
                <w:szCs w:val="21"/>
                <w:color w:val="auto"/>
              </w:rPr>
            </w:pP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425,000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14.1434</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rPr>
              <w:t>1,400,000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12/03/2024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jc w:val="center"/>
              <w:ind w:left="41"/>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(7)</w:t>
            </w:r>
          </w:p>
        </w:tc>
        <w:tc>
          <w:tcPr>
            <w:tcW w:w="440" w:type="dxa"/>
            <w:vAlign w:val="bottom"/>
          </w:tcPr>
          <w:p>
            <w:pPr>
              <w:spacing w:after="0"/>
              <w:rPr>
                <w:sz w:val="21"/>
                <w:szCs w:val="21"/>
                <w:color w:val="auto"/>
              </w:rPr>
            </w:pP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500,000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12/03/2024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jc w:val="center"/>
              <w:ind w:left="41"/>
              <w:spacing w:after="0"/>
              <w:rPr>
                <w:sz w:val="20"/>
                <w:szCs w:val="20"/>
                <w:color w:val="auto"/>
              </w:rPr>
            </w:pPr>
            <w:r>
              <w:rPr>
                <w:rFonts w:ascii="Times New Roman" w:cs="Times New Roman" w:eastAsia="Times New Roman" w:hAnsi="Times New Roman"/>
                <w:sz w:val="13"/>
                <w:szCs w:val="13"/>
                <w:color w:val="0000FF"/>
                <w:w w:val="82"/>
              </w:rPr>
              <w:t>S</w:t>
            </w:r>
          </w:p>
        </w:tc>
        <w:tc>
          <w:tcPr>
            <w:tcW w:w="440" w:type="dxa"/>
            <w:vAlign w:val="bottom"/>
          </w:tcPr>
          <w:p>
            <w:pPr>
              <w:spacing w:after="0"/>
              <w:rPr>
                <w:sz w:val="21"/>
                <w:szCs w:val="21"/>
                <w:color w:val="auto"/>
              </w:rPr>
            </w:pPr>
          </w:p>
        </w:tc>
        <w:tc>
          <w:tcPr>
            <w:tcW w:w="82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386,500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14.0295</w:t>
            </w:r>
            <w:r>
              <w:rPr>
                <w:rFonts w:ascii="Times New Roman" w:cs="Times New Roman" w:eastAsia="Times New Roman" w:hAnsi="Times New Roman"/>
                <w:sz w:val="22"/>
                <w:szCs w:val="22"/>
                <w:color w:val="008000"/>
                <w:w w:val="95"/>
                <w:vertAlign w:val="superscript"/>
              </w:rPr>
              <w:t>(8)</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513,500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473"/>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(9)</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3"/>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(10)</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Alpert Robert H</w:t>
        </w:r>
      </w:hyperlink>
    </w:p>
    <w:p>
      <w:pPr>
        <w:sectPr>
          <w:pgSz w:w="11900" w:h="16907"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907" w:orient="portrait"/>
          <w:cols w:equalWidth="0" w:num="1">
            <w:col w:w="11080"/>
          </w:cols>
          <w:pgMar w:left="460" w:top="219" w:right="3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63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63651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4"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 shares sold and reported in this transaction may be deemed to be matchable under Section 16(b) of the Securities Exchange Act of 1934, as amended, against an inadvertent purchase made on behalf of Mr. Webb of 10,000 shares of Class A common stock that occurred on November 21, 2024 and was previously reported on a Form 4. Mr. Webb has made arrangements with the Issuer to voluntarily disgorge the short swing profits realized by Mr. Webb from the transaction reported herein less the amount of any previous disgorgements paid in connection with prior transactions that may have been matchable against the same purchase.</w:t>
      </w:r>
    </w:p>
    <w:p>
      <w:pPr>
        <w:spacing w:after="0" w:line="24" w:lineRule="exact"/>
        <w:rPr>
          <w:rFonts w:ascii="Times New Roman" w:cs="Times New Roman" w:eastAsia="Times New Roman" w:hAnsi="Times New Roman"/>
          <w:sz w:val="13"/>
          <w:szCs w:val="13"/>
          <w:color w:val="008000"/>
        </w:rPr>
      </w:pPr>
    </w:p>
    <w:p>
      <w:pPr>
        <w:jc w:val="both"/>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$14.065 to $14.285,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$14.085 to $14.26,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gifted to a charitable foundation.</w:t>
      </w:r>
    </w:p>
    <w:p>
      <w:pPr>
        <w:spacing w:after="0" w:line="50"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$13.965 to $14.22,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ectPr>
          <w:pgSz w:w="11900" w:h="16858" w:orient="portrait"/>
          <w:cols w:equalWidth="0" w:num="1">
            <w:col w:w="10900"/>
          </w:cols>
          <w:pgMar w:left="480" w:top="205" w:right="51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Attorney- 12/03/2024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58" w:orient="portrait"/>
          <w:cols w:equalWidth="0" w:num="1">
            <w:col w:w="10900"/>
          </w:cols>
          <w:pgMar w:left="480" w:top="20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in-Fact for the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96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694574" TargetMode="External"/><Relationship Id="rId18"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2024-12-03T18:44:30Z</dcterms:created>
  <dcterms:modified xsi:type="dcterms:W3CDTF">2024-12-03T18:44:30Z</dcterms:modified>
</cp:coreProperties>
</file>