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March 12,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4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4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type w:val="continuous"/>
        </w:sectPr>
      </w:pPr>
    </w:p>
    <w:bookmarkStart w:id="1" w:name="page2"/>
    <w:bookmarkEnd w:id="1"/>
    <w:p>
      <w:pPr>
        <w:ind w:left="1140" w:right="2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Effective on March 12, 2009, Robert Greenberg was appointed to the Board of Directors (the “Board”) of Active Power, Inc., a Delaware corporation (the “Company”). Mr. Greenberg is not initially expected to serve on any committees of the Board. Mr. Greenberg will receive compensation from the Company for his service on the Board on the same terms as other non-employee members of the Board.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press release issued by Active Power on March 17, 2009 announcing Mr. Greenberg’s appointment to the Board is attached hereto as Exhibit 99.1 and is incorporated in this Item 5.02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140" w:hanging="565"/>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17, 2009, regarding Robert Greenberg’s appointment to the Board of Directors of Active Power, Inc.</w:t>
      </w:r>
    </w:p>
    <w:p>
      <w:pPr>
        <w:sectPr>
          <w:pgSz w:w="11900" w:h="16838" w:orient="portrait"/>
          <w:cols w:equalWidth="0" w:num="1">
            <w:col w:w="11320"/>
          </w:cols>
          <w:pgMar w:left="240" w:top="27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March 17,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K. Penver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Pr>
          <w:p>
            <w:pPr>
              <w:spacing w:after="0"/>
              <w:rPr>
                <w:sz w:val="24"/>
                <w:szCs w:val="2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Press Release, dated March 17, 2009, regarding Robert Greenberg’s appointment to the Board of Directors of Active Power, Inc.</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93802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8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Active Power Appoints Robert Greenberg to Board of Directors</w:t>
      </w:r>
    </w:p>
    <w:p>
      <w:pPr>
        <w:spacing w:after="0" w:line="177" w:lineRule="exact"/>
        <w:rPr>
          <w:sz w:val="20"/>
          <w:szCs w:val="20"/>
          <w:color w:val="auto"/>
        </w:rPr>
      </w:pPr>
    </w:p>
    <w:p>
      <w:pPr>
        <w:ind w:left="3160"/>
        <w:spacing w:after="0"/>
        <w:rPr>
          <w:sz w:val="20"/>
          <w:szCs w:val="20"/>
          <w:color w:val="auto"/>
        </w:rPr>
      </w:pPr>
      <w:r>
        <w:rPr>
          <w:rFonts w:ascii="Arial" w:cs="Arial" w:eastAsia="Arial" w:hAnsi="Arial"/>
          <w:sz w:val="18"/>
          <w:szCs w:val="18"/>
          <w:b w:val="1"/>
          <w:bCs w:val="1"/>
          <w:i w:val="1"/>
          <w:iCs w:val="1"/>
          <w:color w:val="auto"/>
        </w:rPr>
        <w:t>Technology Veteran Brings More than 30 Years of Global IT Expertise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Leadership to Company Board</w:t>
      </w:r>
    </w:p>
    <w:p>
      <w:pPr>
        <w:spacing w:after="0" w:line="159" w:lineRule="exact"/>
        <w:rPr>
          <w:sz w:val="20"/>
          <w:szCs w:val="20"/>
          <w:color w:val="auto"/>
        </w:rPr>
      </w:pPr>
    </w:p>
    <w:p>
      <w:pPr>
        <w:ind w:right="900"/>
        <w:spacing w:after="0" w:line="339" w:lineRule="auto"/>
        <w:rPr>
          <w:sz w:val="20"/>
          <w:szCs w:val="20"/>
          <w:color w:val="auto"/>
        </w:rPr>
      </w:pPr>
      <w:r>
        <w:rPr>
          <w:rFonts w:ascii="Arial" w:cs="Arial" w:eastAsia="Arial" w:hAnsi="Arial"/>
          <w:sz w:val="16"/>
          <w:szCs w:val="16"/>
          <w:b w:val="1"/>
          <w:bCs w:val="1"/>
          <w:color w:val="auto"/>
        </w:rPr>
        <w:t xml:space="preserve">AUSTIN, Texas (March 17, 2009) </w:t>
      </w:r>
      <w:r>
        <w:rPr>
          <w:rFonts w:ascii="Arial" w:cs="Arial" w:eastAsia="Arial" w:hAnsi="Arial"/>
          <w:sz w:val="16"/>
          <w:szCs w:val="16"/>
          <w:color w:val="auto"/>
        </w:rPr>
        <w:t>– Active Power, Inc. (NASDAQ: ACPW) today announced Robert Greenberg, CIO and vice president for AGCO</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one of the world’s largest manufacturers and distributors of agricultural equipment was elected to Active Power’s board of directors.</w:t>
      </w:r>
    </w:p>
    <w:p>
      <w:pPr>
        <w:spacing w:after="0" w:line="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“Robert is an outstanding individual, bringing a wealth of experience and knowledge in IT strategy and execution; infrastructure management; and leadership and organization development,” said Jim Clishem, president and CEO, Active Power. “His more than 30 years in executive and management roles at global blue chip organizations will help Active Power execute against its commercialization strategy of building brand; building distribution; building for less; and building for innovation.”</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Prior to joining AGCO in January 2009, Greenberg served as vice president and CIO at Nissan Americas, Inc., a subsidiary of Nissan Motor Ltd., from 2004-2008. In this role, Greenberg oversaw all information technology systems and services for the Americas. Prior to this, he was vice president of Information Technology at Avaya Inc., directing all applications and Internet services on a global scale. In addition to his stints at Nissan Americas and Avaya, Greenberg spent five years at Dell Computer serving in various director roles and more than 16 years at Exxon Corporation. While at Dell and Exxon, he garnered a wealth of international experience working in the Asia Pacific region.</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“Active Power is clearly in the right place and the right time – as it offers the most efficient and reliable critical backup power solutions in the marketplace today,” said Robert Greenberg. “The fact the company has experienced a revenue increase of approximately 175 percent from 2004-2008 is testimony to the fact Active Power is and will continue to gain market share. I feel privileged to join this dynamic team and look forward to working closely with Active Power’s board during a very exciting time for the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Active Power</w:t>
      </w:r>
    </w:p>
    <w:p>
      <w:pPr>
        <w:spacing w:after="0" w:line="96"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With expert power system engineers and worldwide services and support, Active Power ensures organizations have the power to perform. For more information, please visit www.activepower.com.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14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Active Power, CleanSource and CoolAir are registered trademarks of Active Power, Inc. The Active Power logo and PowerHouse are trademarks of Active Power, Inc. All other trademarks are the properties of their respective companies.</w:t>
      </w:r>
    </w:p>
    <w:p>
      <w:pPr>
        <w:sectPr>
          <w:pgSz w:w="11900" w:h="16838" w:orient="portrait"/>
          <w:cols w:equalWidth="0" w:num="1">
            <w:col w:w="11380"/>
          </w:cols>
          <w:pgMar w:left="240" w:top="274" w:right="27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146" w:lineRule="exact"/>
        <w:rPr>
          <w:sz w:val="20"/>
          <w:szCs w:val="20"/>
          <w:color w:val="auto"/>
        </w:rPr>
      </w:pPr>
    </w:p>
    <w:p>
      <w:pPr>
        <w:sectPr>
          <w:pgSz w:w="11900" w:h="16838" w:orient="portrait"/>
          <w:cols w:equalWidth="0" w:num="2">
            <w:col w:w="5240" w:space="720"/>
            <w:col w:w="5420"/>
          </w:cols>
          <w:pgMar w:left="240" w:top="274" w:right="279" w:bottom="1440" w:gutter="0" w:footer="0" w:header="0"/>
          <w:type w:val="continuous"/>
        </w:sectPr>
      </w:pPr>
    </w:p>
    <w:p>
      <w:pPr>
        <w:spacing w:after="0"/>
        <w:rPr>
          <w:sz w:val="20"/>
          <w:szCs w:val="20"/>
          <w:color w:val="auto"/>
        </w:rPr>
      </w:pPr>
      <w:r>
        <w:rPr>
          <w:rFonts w:ascii="Arial" w:cs="Arial" w:eastAsia="Arial" w:hAnsi="Arial"/>
          <w:sz w:val="18"/>
          <w:szCs w:val="18"/>
          <w:color w:val="auto"/>
        </w:rPr>
        <w:t>Debbie Laudermilk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512-744-9411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dlaudermilk@activepower.com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Lee Higgins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Public Relations Manager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lhiggins@activepower.com</w:t>
      </w:r>
    </w:p>
    <w:sectPr>
      <w:pgSz w:w="11900" w:h="16838" w:orient="portrait"/>
      <w:cols w:equalWidth="0" w:num="2">
        <w:col w:w="5240" w:space="720"/>
        <w:col w:w="5420"/>
      </w:cols>
      <w:pgMar w:left="240" w:top="274"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2019-12-10T16:02:53Z</dcterms:created>
  <dcterms:modified xsi:type="dcterms:W3CDTF">2019-12-10T16:02:53Z</dcterms:modified>
</cp:coreProperties>
</file>