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4651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65137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Brown Lisa M</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920"/>
        <w:spacing w:after="0" w:line="329" w:lineRule="auto"/>
        <w:rPr>
          <w:sz w:val="20"/>
          <w:szCs w:val="20"/>
          <w:color w:val="auto"/>
        </w:rPr>
      </w:pPr>
      <w:r>
        <w:rPr>
          <w:rFonts w:ascii="Arial" w:cs="Arial" w:eastAsia="Arial" w:hAnsi="Arial"/>
          <w:sz w:val="16"/>
          <w:szCs w:val="16"/>
          <w:color w:val="0000FF"/>
        </w:rPr>
        <w:t>C/O ACTIVE POWER, INC. 2128 W. BRAKER LANE, BK12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ACTIVE POWER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ACPW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02/24/2011</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4"/>
        <w:spacing w:after="0"/>
        <w:rPr>
          <w:sz w:val="20"/>
          <w:szCs w:val="20"/>
          <w:color w:val="auto"/>
        </w:rPr>
      </w:pPr>
      <w:r>
        <w:rPr>
          <w:rFonts w:ascii="Arial" w:cs="Arial" w:eastAsia="Arial" w:hAnsi="Arial"/>
          <w:sz w:val="17"/>
          <w:szCs w:val="17"/>
          <w:color w:val="0000FF"/>
        </w:rPr>
        <w:t>VP of Marketing &amp; Sales Ops</w:t>
      </w:r>
    </w:p>
    <w:p>
      <w:pPr>
        <w:spacing w:after="0" w:line="440" w:lineRule="exact"/>
        <w:rPr>
          <w:sz w:val="24"/>
          <w:szCs w:val="24"/>
          <w:color w:val="auto"/>
        </w:rPr>
      </w:pPr>
    </w:p>
    <w:p>
      <w:pPr>
        <w:sectPr>
          <w:pgSz w:w="11900" w:h="16838" w:orient="portrait"/>
          <w:cols w:equalWidth="0" w:num="3">
            <w:col w:w="3340" w:space="720"/>
            <w:col w:w="3256" w:space="720"/>
            <w:col w:w="3484"/>
          </w:cols>
          <w:pgMar w:left="240" w:top="223" w:right="139" w:bottom="144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840" w:type="dxa"/>
            <w:vAlign w:val="bottom"/>
            <w:gridSpan w:val="7"/>
          </w:tcPr>
          <w:p>
            <w:pPr>
              <w:jc w:val="center"/>
              <w:ind w:right="140"/>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9"/>
          </w:tcPr>
          <w:p>
            <w:pPr>
              <w:ind w:left="30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80" w:type="dxa"/>
            <w:vAlign w:val="bottom"/>
            <w:gridSpan w:val="9"/>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ind w:left="20"/>
              <w:spacing w:after="0"/>
              <w:rPr>
                <w:sz w:val="20"/>
                <w:szCs w:val="20"/>
                <w:color w:val="auto"/>
              </w:rPr>
            </w:pPr>
            <w:r>
              <w:rPr>
                <w:rFonts w:ascii="Arial" w:cs="Arial" w:eastAsia="Arial" w:hAnsi="Arial"/>
                <w:sz w:val="17"/>
                <w:szCs w:val="17"/>
                <w:color w:val="0000FF"/>
                <w:w w:val="99"/>
              </w:rPr>
              <w:t>AUSTIN</w:t>
            </w:r>
          </w:p>
        </w:tc>
        <w:tc>
          <w:tcPr>
            <w:tcW w:w="1840" w:type="dxa"/>
            <w:vAlign w:val="bottom"/>
            <w:gridSpan w:val="2"/>
            <w:vMerge w:val="restart"/>
          </w:tcPr>
          <w:p>
            <w:pPr>
              <w:ind w:left="640"/>
              <w:spacing w:after="0"/>
              <w:rPr>
                <w:sz w:val="20"/>
                <w:szCs w:val="20"/>
                <w:color w:val="auto"/>
              </w:rPr>
            </w:pPr>
            <w:r>
              <w:rPr>
                <w:rFonts w:ascii="Arial" w:cs="Arial" w:eastAsia="Arial" w:hAnsi="Arial"/>
                <w:sz w:val="17"/>
                <w:szCs w:val="17"/>
                <w:color w:val="0000FF"/>
              </w:rPr>
              <w:t>TX</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78758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4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4"/>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4"/>
          </w:tcPr>
          <w:p>
            <w:pPr>
              <w:jc w:val="center"/>
              <w:ind w:left="75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4"/>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4"/>
          </w:tcPr>
          <w:p>
            <w:pPr>
              <w:ind w:left="92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920"/>
              <w:spacing w:after="0" w:line="128" w:lineRule="exact"/>
              <w:rPr>
                <w:sz w:val="20"/>
                <w:szCs w:val="20"/>
                <w:color w:val="auto"/>
              </w:rPr>
            </w:pPr>
            <w:r>
              <w:rPr>
                <w:rFonts w:ascii="Arial" w:cs="Arial" w:eastAsia="Arial" w:hAnsi="Arial"/>
                <w:sz w:val="12"/>
                <w:szCs w:val="12"/>
                <w:b w:val="1"/>
                <w:bCs w:val="1"/>
                <w:color w:val="auto"/>
                <w:w w:val="84"/>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40" w:type="dxa"/>
            <w:vAlign w:val="bottom"/>
            <w:gridSpan w:val="4"/>
          </w:tcPr>
          <w:p>
            <w:pPr>
              <w:ind w:left="920"/>
              <w:spacing w:after="0" w:line="131"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31"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6"/>
          </w:tcPr>
          <w:p>
            <w:pPr>
              <w:spacing w:after="0"/>
              <w:rPr>
                <w:sz w:val="7"/>
                <w:szCs w:val="7"/>
                <w:color w:val="auto"/>
              </w:rPr>
            </w:pPr>
          </w:p>
        </w:tc>
        <w:tc>
          <w:tcPr>
            <w:tcW w:w="2740" w:type="dxa"/>
            <w:vAlign w:val="bottom"/>
            <w:tcBorders>
              <w:bottom w:val="single" w:sz="8" w:color="2C2C2C"/>
            </w:tcBorders>
            <w:gridSpan w:val="4"/>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00" w:type="dxa"/>
            <w:vAlign w:val="bottom"/>
            <w:tcBorders>
              <w:top w:val="single" w:sz="8" w:color="2C2C2C"/>
            </w:tcBorders>
            <w:gridSpan w:val="13"/>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40" w:type="dxa"/>
            <w:vAlign w:val="bottom"/>
            <w:gridSpan w:val="12"/>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2"/>
                <w:szCs w:val="12"/>
                <w:b w:val="1"/>
                <w:bCs w:val="1"/>
                <w:color w:val="auto"/>
                <w:w w:val="99"/>
              </w:rPr>
              <w:t>4.</w:t>
            </w:r>
          </w:p>
        </w:tc>
        <w:tc>
          <w:tcPr>
            <w:tcW w:w="64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of Securities</w:t>
            </w: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15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3"/>
              </w:rPr>
              <w:t>8)</w:t>
            </w:r>
          </w:p>
        </w:tc>
        <w:tc>
          <w:tcPr>
            <w:tcW w:w="640" w:type="dxa"/>
            <w:vAlign w:val="bottom"/>
          </w:tcPr>
          <w:p>
            <w:pPr>
              <w:spacing w:after="0"/>
              <w:rPr>
                <w:sz w:val="11"/>
                <w:szCs w:val="11"/>
                <w:color w:val="auto"/>
              </w:rPr>
            </w:pPr>
          </w:p>
        </w:tc>
        <w:tc>
          <w:tcPr>
            <w:tcW w:w="10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 (A)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Disposed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 (Instr.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15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2"/>
            <w:vMerge w:val="restart"/>
          </w:tcPr>
          <w:p>
            <w:pPr>
              <w:ind w:left="40"/>
              <w:spacing w:after="0" w:line="131"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1"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157,500</w:t>
            </w:r>
            <w:r>
              <w:rPr>
                <w:rFonts w:ascii="Arial" w:cs="Arial" w:eastAsia="Arial" w:hAnsi="Arial"/>
                <w:sz w:val="21"/>
                <w:szCs w:val="21"/>
                <w:color w:val="008000"/>
                <w:vertAlign w:val="superscript"/>
              </w:rPr>
              <w:t>(1)</w:t>
            </w:r>
          </w:p>
        </w:tc>
        <w:tc>
          <w:tcPr>
            <w:tcW w:w="30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8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ind w:left="20"/>
              <w:spacing w:after="0"/>
              <w:rPr>
                <w:sz w:val="20"/>
                <w:szCs w:val="20"/>
                <w:color w:val="auto"/>
              </w:rPr>
            </w:pPr>
            <w:r>
              <w:rPr>
                <w:rFonts w:ascii="Arial" w:cs="Arial" w:eastAsia="Arial" w:hAnsi="Arial"/>
                <w:sz w:val="17"/>
                <w:szCs w:val="17"/>
                <w:color w:val="0000FF"/>
                <w:w w:val="97"/>
              </w:rPr>
              <w:t>157,500</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4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Option</w:t>
            </w:r>
          </w:p>
        </w:tc>
        <w:tc>
          <w:tcPr>
            <w:tcW w:w="740" w:type="dxa"/>
            <w:vAlign w:val="bottom"/>
          </w:tcPr>
          <w:p>
            <w:pPr>
              <w:ind w:left="200"/>
              <w:spacing w:after="0" w:line="14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0.79</w:t>
            </w:r>
          </w:p>
        </w:tc>
        <w:tc>
          <w:tcPr>
            <w:tcW w:w="1100" w:type="dxa"/>
            <w:vAlign w:val="bottom"/>
          </w:tcPr>
          <w:p>
            <w:pPr>
              <w:jc w:val="right"/>
              <w:ind w:right="175"/>
              <w:spacing w:after="0" w:line="140" w:lineRule="exact"/>
              <w:rPr>
                <w:sz w:val="20"/>
                <w:szCs w:val="20"/>
                <w:color w:val="auto"/>
              </w:rPr>
            </w:pPr>
            <w:r>
              <w:rPr>
                <w:rFonts w:ascii="Arial" w:cs="Arial" w:eastAsia="Arial" w:hAnsi="Arial"/>
                <w:sz w:val="13"/>
                <w:szCs w:val="13"/>
                <w:color w:val="0000FF"/>
              </w:rPr>
              <w:t>02/24/2011</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ind w:left="120"/>
              <w:spacing w:after="0" w:line="140" w:lineRule="exact"/>
              <w:rPr>
                <w:sz w:val="20"/>
                <w:szCs w:val="20"/>
                <w:color w:val="auto"/>
              </w:rPr>
            </w:pPr>
            <w:r>
              <w:rPr>
                <w:rFonts w:ascii="Arial" w:cs="Arial" w:eastAsia="Arial" w:hAnsi="Arial"/>
                <w:sz w:val="13"/>
                <w:szCs w:val="13"/>
                <w:color w:val="0000FF"/>
              </w:rPr>
              <w:t>A</w:t>
            </w:r>
          </w:p>
        </w:tc>
        <w:tc>
          <w:tcPr>
            <w:tcW w:w="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tcPr>
          <w:p>
            <w:pPr>
              <w:ind w:left="20"/>
              <w:spacing w:after="0" w:line="140" w:lineRule="exact"/>
              <w:rPr>
                <w:sz w:val="20"/>
                <w:szCs w:val="20"/>
                <w:color w:val="auto"/>
              </w:rPr>
            </w:pPr>
            <w:r>
              <w:rPr>
                <w:rFonts w:ascii="Arial" w:cs="Arial" w:eastAsia="Arial" w:hAnsi="Arial"/>
                <w:sz w:val="13"/>
                <w:szCs w:val="13"/>
                <w:color w:val="0000FF"/>
                <w:w w:val="98"/>
              </w:rPr>
              <w:t>02/25/2010</w:t>
            </w:r>
          </w:p>
        </w:tc>
        <w:tc>
          <w:tcPr>
            <w:tcW w:w="6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220"/>
              <w:spacing w:after="0" w:line="14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20" w:type="dxa"/>
            <w:vAlign w:val="bottom"/>
            <w:gridSpan w:val="2"/>
          </w:tcPr>
          <w:p>
            <w:pPr>
              <w:ind w:left="240"/>
              <w:spacing w:after="0" w:line="140" w:lineRule="exact"/>
              <w:rPr>
                <w:sz w:val="20"/>
                <w:szCs w:val="20"/>
                <w:color w:val="auto"/>
              </w:rPr>
            </w:pPr>
            <w:r>
              <w:rPr>
                <w:rFonts w:ascii="Arial" w:cs="Arial" w:eastAsia="Arial" w:hAnsi="Arial"/>
                <w:sz w:val="13"/>
                <w:szCs w:val="13"/>
                <w:color w:val="0000FF"/>
              </w:rPr>
              <w:t>157,500</w:t>
            </w:r>
          </w:p>
        </w:tc>
        <w:tc>
          <w:tcPr>
            <w:tcW w:w="66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160"/>
              <w:spacing w:after="0" w:line="131"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52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25, 2010, the reporting person was granted an option to purchase shares of common stock, 157,500 of which option shares became eligible for vesting on February 24, 2011 upon Active Power's satisfaction of certain performance criteria for the fiscal year ending December 31, 2010.</w:t>
      </w:r>
    </w:p>
    <w:p>
      <w:pPr>
        <w:spacing w:after="0" w:line="22" w:lineRule="exact"/>
        <w:rPr>
          <w:rFonts w:ascii="Arial" w:cs="Arial" w:eastAsia="Arial" w:hAnsi="Arial"/>
          <w:sz w:val="13"/>
          <w:szCs w:val="13"/>
          <w:color w:val="008000"/>
        </w:rPr>
      </w:pPr>
    </w:p>
    <w:p>
      <w:pPr>
        <w:ind w:left="40" w:right="36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 continued service, the number of option shares eligible for vesting shall vest as follows: (i) 50% on the first anniversary of the date of grant, (ii) 25% on the second anniversary of the date of grant, and (iii) 25% on the third anniversary of the date of grant.</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2"/>
          </w:tcPr>
          <w:p>
            <w:pPr>
              <w:spacing w:after="0"/>
              <w:rPr>
                <w:sz w:val="20"/>
                <w:szCs w:val="20"/>
                <w:color w:val="auto"/>
              </w:rPr>
            </w:pPr>
            <w:r>
              <w:rPr>
                <w:rFonts w:ascii="Arial" w:cs="Arial" w:eastAsia="Arial" w:hAnsi="Arial"/>
                <w:sz w:val="17"/>
                <w:szCs w:val="17"/>
                <w:color w:val="0000FF"/>
              </w:rPr>
              <w:t>/s/ John K. Penver</w:t>
            </w:r>
          </w:p>
        </w:tc>
        <w:tc>
          <w:tcPr>
            <w:tcW w:w="960" w:type="dxa"/>
            <w:vAlign w:val="bottom"/>
            <w:gridSpan w:val="2"/>
          </w:tcPr>
          <w:p>
            <w:pPr>
              <w:ind w:left="180"/>
              <w:spacing w:after="0"/>
              <w:rPr>
                <w:sz w:val="20"/>
                <w:szCs w:val="20"/>
                <w:color w:val="auto"/>
              </w:rPr>
            </w:pPr>
            <w:r>
              <w:rPr>
                <w:rFonts w:ascii="Arial" w:cs="Arial" w:eastAsia="Arial" w:hAnsi="Arial"/>
                <w:sz w:val="17"/>
                <w:szCs w:val="17"/>
                <w:color w:val="0000FF"/>
                <w:w w:val="89"/>
              </w:rPr>
              <w:t>02/24/2011</w:t>
            </w:r>
          </w:p>
        </w:tc>
      </w:tr>
      <w:tr>
        <w:trPr>
          <w:trHeight w:val="20"/>
        </w:trPr>
        <w:tc>
          <w:tcPr>
            <w:tcW w:w="12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7"/>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8009"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2019-12-17T04:42:18Z</dcterms:created>
  <dcterms:modified xsi:type="dcterms:W3CDTF">2019-12-17T04:42:18Z</dcterms:modified>
</cp:coreProperties>
</file>