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Pursuant to Section 13 or 15(d) of</w:t>
      </w:r>
    </w:p>
    <w:p>
      <w:pPr>
        <w:spacing w:after="0" w:line="8"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The Securities Exchange Act of 1934</w:t>
      </w:r>
    </w:p>
    <w:p>
      <w:pPr>
        <w:spacing w:after="0" w:line="14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April 10,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65"/>
          <w:szCs w:val="65"/>
          <w:b w:val="1"/>
          <w:bCs w:val="1"/>
          <w:color w:val="auto"/>
        </w:rPr>
        <w:t>Active Power, Inc.</w:t>
      </w:r>
    </w:p>
    <w:p>
      <w:pPr>
        <w:spacing w:after="0" w:line="53"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22"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422"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42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020"/>
          </w:cols>
          <w:pgMar w:left="240" w:top="422" w:right="639" w:bottom="1440" w:gutter="0" w:footer="0" w:header="0"/>
          <w:type w:val="continuous"/>
        </w:sectPr>
      </w:pPr>
    </w:p>
    <w:p>
      <w:pPr>
        <w:spacing w:after="0" w:line="16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April 10, 2008, Active Power, Inc. issued a press release reporting an update to its guidance concerning its results of operations for its fiscal quarter ended March 31, 2008.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99.1  Press Release of Active Power, Inc. dated April 10, 2008.</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ACTIVE POWER, INC.</w:t>
            </w:r>
          </w:p>
        </w:tc>
      </w:tr>
      <w:tr>
        <w:trPr>
          <w:trHeight w:val="433"/>
        </w:trPr>
        <w:tc>
          <w:tcPr>
            <w:tcW w:w="3760" w:type="dxa"/>
            <w:vAlign w:val="bottom"/>
          </w:tcPr>
          <w:p>
            <w:pPr>
              <w:spacing w:after="0"/>
              <w:rPr>
                <w:sz w:val="20"/>
                <w:szCs w:val="20"/>
                <w:color w:val="auto"/>
              </w:rPr>
            </w:pPr>
            <w:r>
              <w:rPr>
                <w:rFonts w:ascii="Arial" w:cs="Arial" w:eastAsia="Arial" w:hAnsi="Arial"/>
                <w:sz w:val="18"/>
                <w:szCs w:val="18"/>
                <w:color w:val="auto"/>
              </w:rPr>
              <w:t>Date: April 10, 2008</w:t>
            </w:r>
          </w:p>
        </w:tc>
        <w:tc>
          <w:tcPr>
            <w:tcW w:w="7660" w:type="dxa"/>
            <w:vAlign w:val="bottom"/>
            <w:gridSpan w:val="2"/>
          </w:tcPr>
          <w:p>
            <w:pPr>
              <w:ind w:left="2280"/>
              <w:spacing w:after="0"/>
              <w:rPr>
                <w:sz w:val="20"/>
                <w:szCs w:val="20"/>
                <w:color w:val="auto"/>
              </w:rPr>
            </w:pPr>
            <w:r>
              <w:rPr>
                <w:rFonts w:ascii="Arial" w:cs="Arial" w:eastAsia="Arial" w:hAnsi="Arial"/>
                <w:sz w:val="18"/>
                <w:szCs w:val="18"/>
                <w:color w:val="auto"/>
              </w:rPr>
              <w:t>By: /s/ John Penver</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Penver</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Press Release of Active Power, Inc. dated April 10, 2008.</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5831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8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Provides Preliminary First Quarter 2008 Results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AUSTIN, Texas (April 10, 2008) </w:t>
      </w:r>
      <w:r>
        <w:rPr>
          <w:rFonts w:ascii="Arial" w:cs="Arial" w:eastAsia="Arial" w:hAnsi="Arial"/>
          <w:sz w:val="18"/>
          <w:szCs w:val="18"/>
          <w:color w:val="auto"/>
        </w:rPr>
        <w:t>– Active Power, Inc. (NASDAQ: ACPW), inventor and manufacturer of the most energy-efficient critical power systems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 today announced preliminary revenues for its quarter ended March 31, 2008, would be between $7.3 to $7.5 million, compared to previously provided guidance of $8 to $10 million. In addition, cash used in operating activities and investments in first quarter 2008 is now expected to be $5.3 to $5.5 million, compared to previous guidance of $2 to $3 million. At this time, Active Power is unable to update its guidance on net loss per share as the company is still finalizing results of its international operations.</w:t>
      </w:r>
    </w:p>
    <w:p>
      <w:pPr>
        <w:spacing w:after="0" w:line="14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“Although we anticipate first quarter revenues to be approximately 20 percent higher than the prior year’s results, we have experienced delays in closing a number of sales opportunities and recognizing revenue in this period,” said Jim Clishem, president and CEO for Active Power. “These delays were primarily in our European-based operations. North American sales results were in line with our expectations. Because many of our expenses are incurred in anticipation of revenue, cash used in operations will be higher than previously guided. The increase in cash used in operations and investment activities compares to the approximately $300,000 used in operations during fourth quarter 2007. Taken as a whole, total cash used over the last six months has in fact been in line with expectations.”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Active Power expects to announce first quarter 2008 earnings via news release on April 25, 2008, and provide more detail via conference call scheduled for Friday, April 25, 2008, at 10:00 a.m. (CST). A replay of the Web cast will be available until May 9, 2008. A live, audio only Web cast and replay of the call will be made available on the Investor Relations section of the company’s Web site at www.activepower.com.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Regarding Forward-Looking Statements</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This release contains forward-looking statements within the meaning of Section 27A of the Securities Act of 1933, as amended, and Section 21E of the Securities Exchange Act of 1934, as amended, regarding our expected financial results, including our revenue and changes in our cash, for the first quarter 2008. Active Power’s first quarter 2008 financial results, as discussed in this release, are preliminary and unaudited, and subject to adjustment. The forward-looking statements in this release are subject to risks and uncertainties, including the risk that our financial results may vary based on, among other things, the results of the closing process for the quarter and discussions with our independent auditors. Please refer to Active Power filings with the Securities and Exchange Commission, including its Form 10-K filed on February 29, 2008, for more information on the additional risks that could affect Active Power’s business or financial results.</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ectPr>
          <w:pgSz w:w="11900" w:h="16838" w:orient="portrait"/>
          <w:cols w:equalWidth="0" w:num="1">
            <w:col w:w="11420"/>
          </w:cols>
          <w:pgMar w:left="240" w:top="27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5240" w:space="720"/>
        <w:col w:w="546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2019-12-11T15:31:11Z</dcterms:created>
  <dcterms:modified xsi:type="dcterms:W3CDTF">2019-12-11T15:31:11Z</dcterms:modified>
</cp:coreProperties>
</file>