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560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56069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027"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Corsi Andrew</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20"/>
        <w:spacing w:after="0" w:line="324" w:lineRule="auto"/>
        <w:rPr>
          <w:sz w:val="20"/>
          <w:szCs w:val="20"/>
          <w:color w:val="auto"/>
        </w:rPr>
      </w:pPr>
      <w:r>
        <w:rPr>
          <w:rFonts w:ascii="Times New Roman" w:cs="Times New Roman" w:eastAsia="Times New Roman" w:hAnsi="Times New Roman"/>
          <w:sz w:val="16"/>
          <w:szCs w:val="16"/>
          <w:color w:val="0000FF"/>
        </w:rPr>
        <w:t>C/O RIDGEPOST CAPITAL, INC. 2699 HOWELL STREET, SUITE 1000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Ridgepost Capital,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RPC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24"/>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9" w:lineRule="exact"/>
        <w:rPr>
          <w:sz w:val="24"/>
          <w:szCs w:val="24"/>
          <w:color w:val="auto"/>
        </w:rPr>
      </w:pPr>
    </w:p>
    <w:p>
      <w:pPr>
        <w:sectPr>
          <w:pgSz w:w="11900" w:h="16838" w:orient="portrait"/>
          <w:cols w:equalWidth="0" w:num="3">
            <w:col w:w="3180" w:space="720"/>
            <w:col w:w="3116" w:space="720"/>
            <w:col w:w="3344"/>
          </w:cols>
          <w:pgMar w:left="460" w:top="216" w:right="359" w:bottom="1027"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20" w:type="dxa"/>
            <w:vAlign w:val="bottom"/>
            <w:gridSpan w:val="7"/>
          </w:tcPr>
          <w:p>
            <w:pPr>
              <w:jc w:val="center"/>
              <w:ind w:right="137"/>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75204</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3"/>
          </w:tcPr>
          <w:p>
            <w:pPr>
              <w:jc w:val="center"/>
              <w:ind w:left="652"/>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672"/>
              <w:spacing w:after="0"/>
              <w:rPr>
                <w:sz w:val="20"/>
                <w:szCs w:val="20"/>
                <w:color w:val="auto"/>
              </w:rPr>
            </w:pPr>
            <w:r>
              <w:rPr>
                <w:rFonts w:ascii="Times New Roman" w:cs="Times New Roman" w:eastAsia="Times New Roman" w:hAnsi="Times New Roman"/>
                <w:sz w:val="17"/>
                <w:szCs w:val="17"/>
                <w:color w:val="0000FF"/>
                <w:w w:val="98"/>
              </w:rPr>
              <w:t>02/14/2026</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4,560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74"/>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4,810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672"/>
              <w:spacing w:after="0"/>
              <w:rPr>
                <w:sz w:val="20"/>
                <w:szCs w:val="20"/>
                <w:color w:val="auto"/>
              </w:rPr>
            </w:pPr>
            <w:r>
              <w:rPr>
                <w:rFonts w:ascii="Times New Roman" w:cs="Times New Roman" w:eastAsia="Times New Roman" w:hAnsi="Times New Roman"/>
                <w:sz w:val="17"/>
                <w:szCs w:val="17"/>
                <w:color w:val="0000FF"/>
                <w:w w:val="98"/>
              </w:rPr>
              <w:t>02/14/2026</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6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1,581</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w:t>
            </w:r>
          </w:p>
        </w:tc>
        <w:tc>
          <w:tcPr>
            <w:tcW w:w="40" w:type="dxa"/>
            <w:vAlign w:val="bottom"/>
          </w:tcPr>
          <w:p>
            <w:pPr>
              <w:spacing w:after="0"/>
              <w:rPr>
                <w:sz w:val="22"/>
                <w:szCs w:val="22"/>
                <w:color w:val="auto"/>
              </w:rPr>
            </w:pPr>
          </w:p>
        </w:tc>
        <w:tc>
          <w:tcPr>
            <w:tcW w:w="12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3,229</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jc w:val="center"/>
              <w:ind w:left="45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4,560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02/14/2026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438"/>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2"/>
                <w:szCs w:val="12"/>
                <w:color w:val="auto"/>
              </w:rPr>
            </w:pPr>
          </w:p>
        </w:tc>
        <w:tc>
          <w:tcPr>
            <w:tcW w:w="4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4,560</w:t>
            </w: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11,710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02/17/2026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418"/>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right"/>
              <w:ind w:right="42"/>
              <w:spacing w:after="0" w:line="141" w:lineRule="exact"/>
              <w:rPr>
                <w:sz w:val="20"/>
                <w:szCs w:val="20"/>
                <w:color w:val="auto"/>
              </w:rPr>
            </w:pPr>
            <w:r>
              <w:rPr>
                <w:rFonts w:ascii="Times New Roman" w:cs="Times New Roman" w:eastAsia="Times New Roman" w:hAnsi="Times New Roman"/>
                <w:sz w:val="13"/>
                <w:szCs w:val="13"/>
                <w:color w:val="0000FF"/>
              </w:rPr>
              <w:t>11,710</w:t>
            </w:r>
          </w:p>
        </w:tc>
        <w:tc>
          <w:tcPr>
            <w:tcW w:w="4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11,710</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6,733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02/17/2026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418"/>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right"/>
              <w:ind w:right="82"/>
              <w:spacing w:after="0" w:line="141" w:lineRule="exact"/>
              <w:rPr>
                <w:sz w:val="20"/>
                <w:szCs w:val="20"/>
                <w:color w:val="auto"/>
              </w:rPr>
            </w:pPr>
            <w:r>
              <w:rPr>
                <w:rFonts w:ascii="Times New Roman" w:cs="Times New Roman" w:eastAsia="Times New Roman" w:hAnsi="Times New Roman"/>
                <w:sz w:val="13"/>
                <w:szCs w:val="13"/>
                <w:color w:val="0000FF"/>
              </w:rPr>
              <w:t>6,733</w:t>
            </w:r>
          </w:p>
        </w:tc>
        <w:tc>
          <w:tcPr>
            <w:tcW w:w="4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rPr>
              <w:t>6,733</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-2524125</wp:posOffset>
            </wp:positionV>
            <wp:extent cx="29210" cy="2529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298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RSUs, all of which vested on the first anniversary of the grant date.</w:t>
      </w:r>
    </w:p>
    <w:p>
      <w:pPr>
        <w:spacing w:after="0" w:line="41" w:lineRule="exact"/>
        <w:rPr>
          <w:rFonts w:ascii="Times New Roman" w:cs="Times New Roman" w:eastAsia="Times New Roman" w:hAnsi="Times New Roman"/>
          <w:sz w:val="13"/>
          <w:szCs w:val="13"/>
          <w:color w:val="008000"/>
        </w:rPr>
      </w:pPr>
    </w:p>
    <w:p>
      <w:pPr>
        <w:ind w:left="40" w:right="3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2026, the reporting person was granted RSUs, which vest ratably on the second, third, fourth and fifth anniversaries of the grant date, provided that the reporting person remains in continuous service with the Issuer through each such vesting date.</w:t>
      </w:r>
    </w:p>
    <w:p>
      <w:pPr>
        <w:spacing w:after="0" w:line="19" w:lineRule="exact"/>
        <w:rPr>
          <w:rFonts w:ascii="Times New Roman" w:cs="Times New Roman" w:eastAsia="Times New Roman" w:hAnsi="Times New Roman"/>
          <w:sz w:val="13"/>
          <w:szCs w:val="13"/>
          <w:color w:val="008000"/>
        </w:rPr>
      </w:pPr>
    </w:p>
    <w:p>
      <w:pPr>
        <w:ind w:left="40" w:right="1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2026, the reporting person was granted RSUs, all of which vest on the first anniversary of the grant date, provided that the reporting person remains in continuous service with the Issuer through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933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Andrew</w:t>
      </w:r>
      <w:r>
        <w:rPr>
          <w:sz w:val="20"/>
          <w:szCs w:val="20"/>
          <w:color w:val="auto"/>
        </w:rPr>
        <w:tab/>
      </w:r>
      <w:r>
        <w:rPr>
          <w:rFonts w:ascii="Times New Roman" w:cs="Times New Roman" w:eastAsia="Times New Roman" w:hAnsi="Times New Roman"/>
          <w:sz w:val="16"/>
          <w:szCs w:val="16"/>
          <w:color w:val="0000FF"/>
        </w:rPr>
        <w:t>02/18/2026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873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Corsi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227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7965"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027"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5"/>
          <w:szCs w:val="15"/>
          <w:b w:val="1"/>
          <w:bCs w:val="1"/>
          <w:color w:val="auto"/>
        </w:rPr>
        <w:t>Exhibit 24</w:t>
      </w: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u w:val="single" w:color="auto"/>
          <w:color w:val="auto"/>
        </w:rPr>
        <w:t>POWER OF ATTORNEY</w:t>
      </w:r>
    </w:p>
    <w:p>
      <w:pPr>
        <w:spacing w:after="0" w:line="200" w:lineRule="exact"/>
        <w:rPr>
          <w:sz w:val="20"/>
          <w:szCs w:val="20"/>
          <w:color w:val="auto"/>
        </w:rPr>
      </w:pPr>
    </w:p>
    <w:p>
      <w:pPr>
        <w:spacing w:after="0" w:line="201" w:lineRule="exact"/>
        <w:rPr>
          <w:sz w:val="20"/>
          <w:szCs w:val="20"/>
          <w:color w:val="auto"/>
        </w:rPr>
      </w:pPr>
    </w:p>
    <w:p>
      <w:pPr>
        <w:ind w:right="20" w:firstLine="830"/>
        <w:spacing w:after="0" w:line="282"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Amanda Coussens and Francisco Villamar or either of them acting singly, and with full power of substitution, the undersigned’s true and lawful attorney-in-fact to:</w:t>
      </w:r>
    </w:p>
    <w:p>
      <w:pPr>
        <w:spacing w:after="0" w:line="115" w:lineRule="exact"/>
        <w:rPr>
          <w:sz w:val="20"/>
          <w:szCs w:val="20"/>
          <w:color w:val="auto"/>
        </w:rPr>
      </w:pPr>
    </w:p>
    <w:p>
      <w:pPr>
        <w:jc w:val="both"/>
        <w:ind w:left="740" w:hanging="372"/>
        <w:spacing w:after="0" w:line="261"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accordance with Section 16(a) of the Securities Exchange Act of 1934, as amended, and the rules thereunder (the “Exchange Act”)), in the undersigned’s capacity as an officer and/or director of Ridgepost Capital, Inc., a Delaware corporation (the “Company”), any and all Forms 3, 4 and/or 5, and any amendments thereto, that are necessary or advisable for the undersigned to file under Section 16(a) (collectively, “Documents”);</w:t>
      </w:r>
    </w:p>
    <w:p>
      <w:pPr>
        <w:spacing w:after="0" w:line="145" w:lineRule="exact"/>
        <w:rPr>
          <w:rFonts w:ascii="Times New Roman" w:cs="Times New Roman" w:eastAsia="Times New Roman" w:hAnsi="Times New Roman"/>
          <w:sz w:val="17"/>
          <w:szCs w:val="17"/>
          <w:color w:val="auto"/>
        </w:rPr>
      </w:pPr>
    </w:p>
    <w:p>
      <w:pPr>
        <w:ind w:left="740" w:hanging="372"/>
        <w:spacing w:after="0" w:line="282"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114" w:lineRule="exact"/>
        <w:rPr>
          <w:rFonts w:ascii="Times New Roman" w:cs="Times New Roman" w:eastAsia="Times New Roman" w:hAnsi="Times New Roman"/>
          <w:sz w:val="17"/>
          <w:szCs w:val="17"/>
          <w:color w:val="auto"/>
        </w:rPr>
      </w:pPr>
    </w:p>
    <w:p>
      <w:pPr>
        <w:jc w:val="both"/>
        <w:ind w:left="740" w:hanging="372"/>
        <w:spacing w:after="0" w:line="261"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830"/>
        <w:spacing w:after="0" w:line="254"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42" w:lineRule="exact"/>
        <w:rPr>
          <w:sz w:val="20"/>
          <w:szCs w:val="20"/>
          <w:color w:val="auto"/>
        </w:rPr>
      </w:pPr>
    </w:p>
    <w:p>
      <w:pPr>
        <w:jc w:val="both"/>
        <w:ind w:firstLine="830"/>
        <w:spacing w:after="0" w:line="266"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4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February 18, 2026.</w:t>
      </w:r>
    </w:p>
    <w:p>
      <w:pPr>
        <w:spacing w:after="0" w:line="175"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7"/>
          <w:szCs w:val="17"/>
          <w:u w:val="single" w:color="auto"/>
          <w:color w:val="auto"/>
        </w:rPr>
        <w:t>/s/ Andrew Corsi</w:t>
      </w:r>
    </w:p>
    <w:p>
      <w:pPr>
        <w:spacing w:after="0" w:line="2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7"/>
          <w:szCs w:val="17"/>
          <w:color w:val="auto"/>
        </w:rPr>
        <w:t>Andrew Corsi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1151255</wp:posOffset>
            </wp:positionV>
            <wp:extent cx="69951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5160" cy="41910"/>
                    </a:xfrm>
                    <a:prstGeom prst="rect">
                      <a:avLst/>
                    </a:prstGeom>
                    <a:noFill/>
                  </pic:spPr>
                </pic:pic>
              </a:graphicData>
            </a:graphic>
          </wp:anchor>
        </w:drawing>
      </w:r>
    </w:p>
    <w:sectPr>
      <w:pgSz w:w="11900" w:h="16838" w:orient="portrait"/>
      <w:cols w:equalWidth="0" w:num="1">
        <w:col w:w="10980"/>
      </w:cols>
      <w:pgMar w:left="460" w:top="13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51132"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2026-02-18T19:13:53Z</dcterms:created>
  <dcterms:modified xsi:type="dcterms:W3CDTF">2026-02-18T19:13:53Z</dcterms:modified>
</cp:coreProperties>
</file>