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5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Blatherwick Nell 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80" w:type="dxa"/>
            <w:vAlign w:val="bottom"/>
            <w:tcBorders>
              <w:top w:val="single" w:sz="8" w:color="0000EE"/>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10/20/2021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P10,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PX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58"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1760" w:type="dxa"/>
            <w:vAlign w:val="bottom"/>
            <w:gridSpan w:val="2"/>
          </w:tcPr>
          <w:p>
            <w:pPr>
              <w:ind w:left="40"/>
              <w:spacing w:after="0"/>
              <w:rPr>
                <w:sz w:val="20"/>
                <w:szCs w:val="20"/>
                <w:color w:val="auto"/>
              </w:rPr>
            </w:pPr>
            <w:r>
              <w:rPr>
                <w:rFonts w:ascii="Arial" w:cs="Arial" w:eastAsia="Arial" w:hAnsi="Arial"/>
                <w:sz w:val="20"/>
                <w:szCs w:val="20"/>
                <w:color w:val="0000FF"/>
              </w:rPr>
              <w:t>C/O P10, INC.</w:t>
            </w:r>
          </w:p>
        </w:tc>
        <w:tc>
          <w:tcPr>
            <w:tcW w:w="134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7"/>
              </w:rPr>
              <w:t>4514 COLE AVENUE, SUITE 1600</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DALLAS</w:t>
            </w:r>
          </w:p>
        </w:tc>
        <w:tc>
          <w:tcPr>
            <w:tcW w:w="820" w:type="dxa"/>
            <w:vAlign w:val="bottom"/>
          </w:tcPr>
          <w:p>
            <w:pPr>
              <w:ind w:left="120"/>
              <w:spacing w:after="0"/>
              <w:rPr>
                <w:sz w:val="20"/>
                <w:szCs w:val="20"/>
                <w:color w:val="auto"/>
              </w:rPr>
            </w:pPr>
            <w:r>
              <w:rPr>
                <w:rFonts w:ascii="Arial" w:cs="Arial" w:eastAsia="Arial" w:hAnsi="Arial"/>
                <w:sz w:val="20"/>
                <w:szCs w:val="20"/>
                <w:color w:val="0000FF"/>
              </w:rPr>
              <w:t>TX</w:t>
            </w:r>
          </w:p>
        </w:tc>
        <w:tc>
          <w:tcPr>
            <w:tcW w:w="1340" w:type="dxa"/>
            <w:vAlign w:val="bottom"/>
          </w:tcPr>
          <w:p>
            <w:pPr>
              <w:ind w:left="340"/>
              <w:spacing w:after="0"/>
              <w:rPr>
                <w:sz w:val="20"/>
                <w:szCs w:val="20"/>
                <w:color w:val="auto"/>
              </w:rPr>
            </w:pPr>
            <w:r>
              <w:rPr>
                <w:rFonts w:ascii="Arial" w:cs="Arial" w:eastAsia="Arial" w:hAnsi="Arial"/>
                <w:sz w:val="20"/>
                <w:szCs w:val="20"/>
                <w:color w:val="0000FF"/>
              </w:rPr>
              <w:t>75205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jc w:val="right"/>
        <w:spacing w:after="0"/>
        <w:tabs>
          <w:tab w:leader="none" w:pos="1240" w:val="left"/>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363"/>
        <w:spacing w:after="0"/>
        <w:rPr>
          <w:sz w:val="20"/>
          <w:szCs w:val="20"/>
          <w:color w:val="auto"/>
        </w:rPr>
      </w:pPr>
      <w:r>
        <w:rPr>
          <w:rFonts w:ascii="Arial" w:cs="Arial" w:eastAsia="Arial" w:hAnsi="Arial"/>
          <w:sz w:val="18"/>
          <w:szCs w:val="18"/>
          <w:color w:val="0000FF"/>
        </w:rPr>
        <w:t>Member of 10% Owner Group</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0" w:lineRule="exact"/>
        <w:rPr>
          <w:sz w:val="24"/>
          <w:szCs w:val="24"/>
          <w:color w:val="auto"/>
        </w:rPr>
      </w:pPr>
    </w:p>
    <w:p>
      <w:pPr>
        <w:sectPr>
          <w:pgSz w:w="11900" w:h="16858" w:orient="portrait"/>
          <w:cols w:equalWidth="0" w:num="3">
            <w:col w:w="4277" w:space="720"/>
            <w:col w:w="3003" w:space="269"/>
            <w:col w:w="2671"/>
          </w:cols>
          <w:pgMar w:left="480" w:top="236" w:right="479" w:bottom="0" w:gutter="0" w:footer="0" w:header="0"/>
          <w:type w:val="continuous"/>
        </w:sectPr>
      </w:pPr>
    </w:p>
    <w:p>
      <w:pPr>
        <w:spacing w:after="0" w:line="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7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9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0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7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1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8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7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840" w:type="dxa"/>
            <w:vAlign w:val="bottom"/>
            <w:vMerge w:val="restart"/>
          </w:tcPr>
          <w:p>
            <w:pPr>
              <w:ind w:left="70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4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7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1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840" w:type="dxa"/>
            <w:vAlign w:val="bottom"/>
          </w:tcPr>
          <w:p>
            <w:pPr>
              <w:ind w:left="70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7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100" w:type="dxa"/>
            <w:vAlign w:val="bottom"/>
            <w:vMerge w:val="continue"/>
          </w:tcPr>
          <w:p>
            <w:pPr>
              <w:spacing w:after="0"/>
              <w:rPr>
                <w:sz w:val="17"/>
                <w:szCs w:val="17"/>
                <w:color w:val="auto"/>
              </w:rPr>
            </w:pPr>
          </w:p>
        </w:tc>
        <w:tc>
          <w:tcPr>
            <w:tcW w:w="1840" w:type="dxa"/>
            <w:vAlign w:val="bottom"/>
          </w:tcPr>
          <w:p>
            <w:pPr>
              <w:ind w:left="7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20" w:type="dxa"/>
            <w:vAlign w:val="bottom"/>
          </w:tcPr>
          <w:p>
            <w:pPr>
              <w:spacing w:after="0"/>
              <w:rPr>
                <w:sz w:val="24"/>
                <w:szCs w:val="24"/>
                <w:color w:val="auto"/>
              </w:rPr>
            </w:pPr>
          </w:p>
        </w:tc>
        <w:tc>
          <w:tcPr>
            <w:tcW w:w="2580" w:type="dxa"/>
            <w:vAlign w:val="bottom"/>
            <w:gridSpan w:val="5"/>
            <w:vMerge w:val="restart"/>
          </w:tcPr>
          <w:p>
            <w:pPr>
              <w:ind w:left="80"/>
              <w:spacing w:after="0"/>
              <w:rPr>
                <w:sz w:val="20"/>
                <w:szCs w:val="20"/>
                <w:color w:val="auto"/>
              </w:rPr>
            </w:pPr>
            <w:r>
              <w:rPr>
                <w:rFonts w:ascii="Arial" w:cs="Arial" w:eastAsia="Arial" w:hAnsi="Arial"/>
                <w:sz w:val="20"/>
                <w:szCs w:val="20"/>
                <w:color w:val="0000FF"/>
                <w:w w:val="94"/>
              </w:rPr>
              <w:t>Class B Common Stock</w:t>
            </w:r>
            <w:r>
              <w:rPr>
                <w:rFonts w:ascii="Arial" w:cs="Arial" w:eastAsia="Arial" w:hAnsi="Arial"/>
                <w:sz w:val="25"/>
                <w:szCs w:val="25"/>
                <w:color w:val="008000"/>
                <w:w w:val="94"/>
                <w:vertAlign w:val="superscript"/>
              </w:rPr>
              <w:t>(1)(12)</w:t>
            </w:r>
          </w:p>
        </w:tc>
        <w:tc>
          <w:tcPr>
            <w:tcW w:w="1160" w:type="dxa"/>
            <w:vAlign w:val="bottom"/>
            <w:vMerge w:val="restart"/>
          </w:tcPr>
          <w:p>
            <w:pPr>
              <w:jc w:val="right"/>
              <w:ind w:right="256"/>
              <w:spacing w:after="0"/>
              <w:rPr>
                <w:sz w:val="20"/>
                <w:szCs w:val="20"/>
                <w:color w:val="auto"/>
              </w:rPr>
            </w:pPr>
            <w:r>
              <w:rPr>
                <w:rFonts w:ascii="Arial" w:cs="Arial" w:eastAsia="Arial" w:hAnsi="Arial"/>
                <w:sz w:val="13"/>
                <w:szCs w:val="13"/>
                <w:color w:val="008000"/>
              </w:rPr>
              <w:t>(2)(3)</w:t>
            </w:r>
          </w:p>
        </w:tc>
        <w:tc>
          <w:tcPr>
            <w:tcW w:w="84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008000"/>
              </w:rPr>
              <w:t>(2)(3)</w:t>
            </w:r>
          </w:p>
        </w:tc>
        <w:tc>
          <w:tcPr>
            <w:tcW w:w="1740" w:type="dxa"/>
            <w:vAlign w:val="bottom"/>
          </w:tcPr>
          <w:p>
            <w:pPr>
              <w:jc w:val="center"/>
              <w:ind w:left="2"/>
              <w:spacing w:after="0"/>
              <w:rPr>
                <w:sz w:val="20"/>
                <w:szCs w:val="20"/>
                <w:color w:val="auto"/>
              </w:rPr>
            </w:pPr>
            <w:r>
              <w:rPr>
                <w:rFonts w:ascii="Arial" w:cs="Arial" w:eastAsia="Arial" w:hAnsi="Arial"/>
                <w:sz w:val="20"/>
                <w:szCs w:val="20"/>
                <w:color w:val="0000FF"/>
                <w:w w:val="89"/>
              </w:rPr>
              <w:t>Class A Common</w:t>
            </w:r>
          </w:p>
        </w:tc>
        <w:tc>
          <w:tcPr>
            <w:tcW w:w="1400" w:type="dxa"/>
            <w:vAlign w:val="bottom"/>
            <w:vMerge w:val="restart"/>
          </w:tcPr>
          <w:p>
            <w:pPr>
              <w:jc w:val="right"/>
              <w:ind w:right="122"/>
              <w:spacing w:after="0"/>
              <w:rPr>
                <w:sz w:val="20"/>
                <w:szCs w:val="20"/>
                <w:color w:val="auto"/>
              </w:rPr>
            </w:pPr>
            <w:r>
              <w:rPr>
                <w:rFonts w:ascii="Arial" w:cs="Arial" w:eastAsia="Arial" w:hAnsi="Arial"/>
                <w:sz w:val="20"/>
                <w:szCs w:val="20"/>
                <w:color w:val="0000FF"/>
                <w:w w:val="89"/>
              </w:rPr>
              <w:t>1,163,963</w:t>
            </w:r>
            <w:r>
              <w:rPr>
                <w:rFonts w:ascii="Arial" w:cs="Arial" w:eastAsia="Arial" w:hAnsi="Arial"/>
                <w:sz w:val="25"/>
                <w:szCs w:val="25"/>
                <w:color w:val="008000"/>
                <w:w w:val="89"/>
                <w:vertAlign w:val="superscript"/>
              </w:rPr>
              <w:t>(2)(3)</w:t>
            </w:r>
          </w:p>
        </w:tc>
        <w:tc>
          <w:tcPr>
            <w:tcW w:w="820" w:type="dxa"/>
            <w:vAlign w:val="bottom"/>
            <w:vMerge w:val="restart"/>
          </w:tcPr>
          <w:p>
            <w:pPr>
              <w:jc w:val="right"/>
              <w:ind w:right="257"/>
              <w:spacing w:after="0"/>
              <w:rPr>
                <w:sz w:val="20"/>
                <w:szCs w:val="20"/>
                <w:color w:val="auto"/>
              </w:rPr>
            </w:pPr>
            <w:r>
              <w:rPr>
                <w:rFonts w:ascii="Arial" w:cs="Arial" w:eastAsia="Arial" w:hAnsi="Arial"/>
                <w:sz w:val="13"/>
                <w:szCs w:val="13"/>
                <w:color w:val="008000"/>
              </w:rPr>
              <w:t>(2)(3)</w:t>
            </w:r>
          </w:p>
        </w:tc>
        <w:tc>
          <w:tcPr>
            <w:tcW w:w="2380" w:type="dxa"/>
            <w:vAlign w:val="bottom"/>
            <w:gridSpan w:val="2"/>
            <w:vMerge w:val="restart"/>
          </w:tcPr>
          <w:p>
            <w:pPr>
              <w:jc w:val="center"/>
              <w:ind w:right="1380"/>
              <w:spacing w:after="0"/>
              <w:rPr>
                <w:sz w:val="20"/>
                <w:szCs w:val="20"/>
                <w:color w:val="auto"/>
              </w:rPr>
            </w:pPr>
            <w:r>
              <w:rPr>
                <w:rFonts w:ascii="Arial" w:cs="Arial" w:eastAsia="Arial" w:hAnsi="Arial"/>
                <w:sz w:val="39"/>
                <w:szCs w:val="39"/>
                <w:color w:val="0000FF"/>
                <w:w w:val="80"/>
                <w:vertAlign w:val="subscript"/>
              </w:rPr>
              <w:t>D</w:t>
            </w:r>
            <w:r>
              <w:rPr>
                <w:rFonts w:ascii="Arial" w:cs="Arial" w:eastAsia="Arial" w:hAnsi="Arial"/>
                <w:sz w:val="13"/>
                <w:szCs w:val="13"/>
                <w:color w:val="008000"/>
                <w:w w:val="80"/>
              </w:rPr>
              <w:t>(4)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80" w:type="dxa"/>
            <w:vAlign w:val="bottom"/>
            <w:gridSpan w:val="5"/>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740" w:type="dxa"/>
            <w:vAlign w:val="bottom"/>
            <w:vMerge w:val="restart"/>
          </w:tcPr>
          <w:p>
            <w:pPr>
              <w:jc w:val="center"/>
              <w:ind w:left="2"/>
              <w:spacing w:after="0"/>
              <w:rPr>
                <w:sz w:val="20"/>
                <w:szCs w:val="20"/>
                <w:color w:val="auto"/>
              </w:rPr>
            </w:pPr>
            <w:r>
              <w:rPr>
                <w:rFonts w:ascii="Arial" w:cs="Arial" w:eastAsia="Arial" w:hAnsi="Arial"/>
                <w:sz w:val="20"/>
                <w:szCs w:val="20"/>
                <w:color w:val="0000FF"/>
                <w:w w:val="87"/>
              </w:rPr>
              <w:t>Stock</w:t>
            </w:r>
          </w:p>
        </w:tc>
        <w:tc>
          <w:tcPr>
            <w:tcW w:w="14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580" w:type="dxa"/>
            <w:vAlign w:val="bottom"/>
            <w:gridSpan w:val="5"/>
            <w:vMerge w:val="restart"/>
          </w:tcPr>
          <w:p>
            <w:pPr>
              <w:ind w:left="80"/>
              <w:spacing w:after="0"/>
              <w:rPr>
                <w:sz w:val="20"/>
                <w:szCs w:val="20"/>
                <w:color w:val="auto"/>
              </w:rPr>
            </w:pPr>
            <w:r>
              <w:rPr>
                <w:rFonts w:ascii="Arial" w:cs="Arial" w:eastAsia="Arial" w:hAnsi="Arial"/>
                <w:sz w:val="20"/>
                <w:szCs w:val="20"/>
                <w:color w:val="0000FF"/>
                <w:w w:val="94"/>
              </w:rPr>
              <w:t>Class B Common Stock</w:t>
            </w:r>
            <w:r>
              <w:rPr>
                <w:rFonts w:ascii="Arial" w:cs="Arial" w:eastAsia="Arial" w:hAnsi="Arial"/>
                <w:sz w:val="25"/>
                <w:szCs w:val="25"/>
                <w:color w:val="008000"/>
                <w:w w:val="94"/>
                <w:vertAlign w:val="superscript"/>
              </w:rPr>
              <w:t>(1)(12)</w:t>
            </w:r>
          </w:p>
        </w:tc>
        <w:tc>
          <w:tcPr>
            <w:tcW w:w="1160" w:type="dxa"/>
            <w:vAlign w:val="bottom"/>
            <w:vMerge w:val="restart"/>
          </w:tcPr>
          <w:p>
            <w:pPr>
              <w:jc w:val="right"/>
              <w:ind w:right="256"/>
              <w:spacing w:after="0"/>
              <w:rPr>
                <w:sz w:val="20"/>
                <w:szCs w:val="20"/>
                <w:color w:val="auto"/>
              </w:rPr>
            </w:pPr>
            <w:r>
              <w:rPr>
                <w:rFonts w:ascii="Arial" w:cs="Arial" w:eastAsia="Arial" w:hAnsi="Arial"/>
                <w:sz w:val="13"/>
                <w:szCs w:val="13"/>
                <w:color w:val="008000"/>
              </w:rPr>
              <w:t>(2)(3)</w:t>
            </w:r>
          </w:p>
        </w:tc>
        <w:tc>
          <w:tcPr>
            <w:tcW w:w="84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008000"/>
              </w:rPr>
              <w:t>(2)(3)</w:t>
            </w:r>
          </w:p>
        </w:tc>
        <w:tc>
          <w:tcPr>
            <w:tcW w:w="1740" w:type="dxa"/>
            <w:vAlign w:val="bottom"/>
          </w:tcPr>
          <w:p>
            <w:pPr>
              <w:jc w:val="center"/>
              <w:ind w:left="2"/>
              <w:spacing w:after="0"/>
              <w:rPr>
                <w:sz w:val="20"/>
                <w:szCs w:val="20"/>
                <w:color w:val="auto"/>
              </w:rPr>
            </w:pPr>
            <w:r>
              <w:rPr>
                <w:rFonts w:ascii="Arial" w:cs="Arial" w:eastAsia="Arial" w:hAnsi="Arial"/>
                <w:sz w:val="20"/>
                <w:szCs w:val="20"/>
                <w:color w:val="0000FF"/>
                <w:w w:val="89"/>
              </w:rPr>
              <w:t>Class A Common</w:t>
            </w:r>
          </w:p>
        </w:tc>
        <w:tc>
          <w:tcPr>
            <w:tcW w:w="1400" w:type="dxa"/>
            <w:vAlign w:val="bottom"/>
            <w:vMerge w:val="restart"/>
          </w:tcPr>
          <w:p>
            <w:pPr>
              <w:jc w:val="right"/>
              <w:ind w:right="122"/>
              <w:spacing w:after="0"/>
              <w:rPr>
                <w:sz w:val="20"/>
                <w:szCs w:val="20"/>
                <w:color w:val="auto"/>
              </w:rPr>
            </w:pPr>
            <w:r>
              <w:rPr>
                <w:rFonts w:ascii="Arial" w:cs="Arial" w:eastAsia="Arial" w:hAnsi="Arial"/>
                <w:sz w:val="20"/>
                <w:szCs w:val="20"/>
                <w:color w:val="0000FF"/>
                <w:w w:val="89"/>
              </w:rPr>
              <w:t>4,905,274</w:t>
            </w:r>
            <w:r>
              <w:rPr>
                <w:rFonts w:ascii="Arial" w:cs="Arial" w:eastAsia="Arial" w:hAnsi="Arial"/>
                <w:sz w:val="25"/>
                <w:szCs w:val="25"/>
                <w:color w:val="008000"/>
                <w:w w:val="89"/>
                <w:vertAlign w:val="superscript"/>
              </w:rPr>
              <w:t>(2)(3)</w:t>
            </w:r>
          </w:p>
        </w:tc>
        <w:tc>
          <w:tcPr>
            <w:tcW w:w="820" w:type="dxa"/>
            <w:vAlign w:val="bottom"/>
            <w:vMerge w:val="restart"/>
          </w:tcPr>
          <w:p>
            <w:pPr>
              <w:jc w:val="right"/>
              <w:ind w:right="257"/>
              <w:spacing w:after="0"/>
              <w:rPr>
                <w:sz w:val="20"/>
                <w:szCs w:val="20"/>
                <w:color w:val="auto"/>
              </w:rPr>
            </w:pPr>
            <w:r>
              <w:rPr>
                <w:rFonts w:ascii="Arial" w:cs="Arial" w:eastAsia="Arial" w:hAnsi="Arial"/>
                <w:sz w:val="13"/>
                <w:szCs w:val="13"/>
                <w:color w:val="008000"/>
              </w:rPr>
              <w:t>(2)(3)</w:t>
            </w:r>
          </w:p>
        </w:tc>
        <w:tc>
          <w:tcPr>
            <w:tcW w:w="2380" w:type="dxa"/>
            <w:vAlign w:val="bottom"/>
            <w:gridSpan w:val="2"/>
            <w:vMerge w:val="restart"/>
          </w:tcPr>
          <w:p>
            <w:pPr>
              <w:jc w:val="center"/>
              <w:ind w:right="1380"/>
              <w:spacing w:after="0"/>
              <w:rPr>
                <w:sz w:val="20"/>
                <w:szCs w:val="20"/>
                <w:color w:val="auto"/>
              </w:rPr>
            </w:pPr>
            <w:r>
              <w:rPr>
                <w:rFonts w:ascii="Arial" w:cs="Arial" w:eastAsia="Arial" w:hAnsi="Arial"/>
                <w:sz w:val="39"/>
                <w:szCs w:val="39"/>
                <w:color w:val="0000FF"/>
                <w:w w:val="80"/>
                <w:vertAlign w:val="subscript"/>
              </w:rPr>
              <w:t>D</w:t>
            </w:r>
            <w:r>
              <w:rPr>
                <w:rFonts w:ascii="Arial" w:cs="Arial" w:eastAsia="Arial" w:hAnsi="Arial"/>
                <w:sz w:val="13"/>
                <w:szCs w:val="13"/>
                <w:color w:val="008000"/>
                <w:w w:val="80"/>
              </w:rPr>
              <w:t>(5)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80" w:type="dxa"/>
            <w:vAlign w:val="bottom"/>
            <w:gridSpan w:val="5"/>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740" w:type="dxa"/>
            <w:vAlign w:val="bottom"/>
            <w:vMerge w:val="restart"/>
          </w:tcPr>
          <w:p>
            <w:pPr>
              <w:jc w:val="center"/>
              <w:ind w:left="2"/>
              <w:spacing w:after="0"/>
              <w:rPr>
                <w:sz w:val="20"/>
                <w:szCs w:val="20"/>
                <w:color w:val="auto"/>
              </w:rPr>
            </w:pPr>
            <w:r>
              <w:rPr>
                <w:rFonts w:ascii="Arial" w:cs="Arial" w:eastAsia="Arial" w:hAnsi="Arial"/>
                <w:sz w:val="20"/>
                <w:szCs w:val="20"/>
                <w:color w:val="0000FF"/>
                <w:w w:val="87"/>
              </w:rPr>
              <w:t>Stock</w:t>
            </w:r>
          </w:p>
        </w:tc>
        <w:tc>
          <w:tcPr>
            <w:tcW w:w="14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580" w:type="dxa"/>
            <w:vAlign w:val="bottom"/>
            <w:gridSpan w:val="5"/>
            <w:vMerge w:val="restart"/>
          </w:tcPr>
          <w:p>
            <w:pPr>
              <w:ind w:left="80"/>
              <w:spacing w:after="0"/>
              <w:rPr>
                <w:sz w:val="20"/>
                <w:szCs w:val="20"/>
                <w:color w:val="auto"/>
              </w:rPr>
            </w:pPr>
            <w:r>
              <w:rPr>
                <w:rFonts w:ascii="Arial" w:cs="Arial" w:eastAsia="Arial" w:hAnsi="Arial"/>
                <w:sz w:val="20"/>
                <w:szCs w:val="20"/>
                <w:color w:val="0000FF"/>
                <w:w w:val="94"/>
              </w:rPr>
              <w:t>Class B Common Stock</w:t>
            </w:r>
            <w:r>
              <w:rPr>
                <w:rFonts w:ascii="Arial" w:cs="Arial" w:eastAsia="Arial" w:hAnsi="Arial"/>
                <w:sz w:val="25"/>
                <w:szCs w:val="25"/>
                <w:color w:val="008000"/>
                <w:w w:val="94"/>
                <w:vertAlign w:val="superscript"/>
              </w:rPr>
              <w:t>(1)(12)</w:t>
            </w:r>
          </w:p>
        </w:tc>
        <w:tc>
          <w:tcPr>
            <w:tcW w:w="1160" w:type="dxa"/>
            <w:vAlign w:val="bottom"/>
            <w:vMerge w:val="restart"/>
          </w:tcPr>
          <w:p>
            <w:pPr>
              <w:jc w:val="right"/>
              <w:ind w:right="256"/>
              <w:spacing w:after="0"/>
              <w:rPr>
                <w:sz w:val="20"/>
                <w:szCs w:val="20"/>
                <w:color w:val="auto"/>
              </w:rPr>
            </w:pPr>
            <w:r>
              <w:rPr>
                <w:rFonts w:ascii="Arial" w:cs="Arial" w:eastAsia="Arial" w:hAnsi="Arial"/>
                <w:sz w:val="13"/>
                <w:szCs w:val="13"/>
                <w:color w:val="008000"/>
              </w:rPr>
              <w:t>(2)(3)</w:t>
            </w:r>
          </w:p>
        </w:tc>
        <w:tc>
          <w:tcPr>
            <w:tcW w:w="84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008000"/>
              </w:rPr>
              <w:t>(2)(3)</w:t>
            </w:r>
          </w:p>
        </w:tc>
        <w:tc>
          <w:tcPr>
            <w:tcW w:w="1740" w:type="dxa"/>
            <w:vAlign w:val="bottom"/>
          </w:tcPr>
          <w:p>
            <w:pPr>
              <w:jc w:val="center"/>
              <w:ind w:left="2"/>
              <w:spacing w:after="0"/>
              <w:rPr>
                <w:sz w:val="20"/>
                <w:szCs w:val="20"/>
                <w:color w:val="auto"/>
              </w:rPr>
            </w:pPr>
            <w:r>
              <w:rPr>
                <w:rFonts w:ascii="Arial" w:cs="Arial" w:eastAsia="Arial" w:hAnsi="Arial"/>
                <w:sz w:val="20"/>
                <w:szCs w:val="20"/>
                <w:color w:val="0000FF"/>
                <w:w w:val="89"/>
              </w:rPr>
              <w:t>Class A Common</w:t>
            </w:r>
          </w:p>
        </w:tc>
        <w:tc>
          <w:tcPr>
            <w:tcW w:w="1400" w:type="dxa"/>
            <w:vAlign w:val="bottom"/>
            <w:vMerge w:val="restart"/>
          </w:tcPr>
          <w:p>
            <w:pPr>
              <w:jc w:val="right"/>
              <w:ind w:right="122"/>
              <w:spacing w:after="0"/>
              <w:rPr>
                <w:sz w:val="20"/>
                <w:szCs w:val="20"/>
                <w:color w:val="auto"/>
              </w:rPr>
            </w:pPr>
            <w:r>
              <w:rPr>
                <w:rFonts w:ascii="Arial" w:cs="Arial" w:eastAsia="Arial" w:hAnsi="Arial"/>
                <w:sz w:val="20"/>
                <w:szCs w:val="20"/>
                <w:color w:val="0000FF"/>
                <w:w w:val="89"/>
              </w:rPr>
              <w:t>4,905,274</w:t>
            </w:r>
            <w:r>
              <w:rPr>
                <w:rFonts w:ascii="Arial" w:cs="Arial" w:eastAsia="Arial" w:hAnsi="Arial"/>
                <w:sz w:val="25"/>
                <w:szCs w:val="25"/>
                <w:color w:val="008000"/>
                <w:w w:val="89"/>
                <w:vertAlign w:val="superscript"/>
              </w:rPr>
              <w:t>(2)(3)</w:t>
            </w:r>
          </w:p>
        </w:tc>
        <w:tc>
          <w:tcPr>
            <w:tcW w:w="820" w:type="dxa"/>
            <w:vAlign w:val="bottom"/>
            <w:vMerge w:val="restart"/>
          </w:tcPr>
          <w:p>
            <w:pPr>
              <w:jc w:val="right"/>
              <w:ind w:right="257"/>
              <w:spacing w:after="0"/>
              <w:rPr>
                <w:sz w:val="20"/>
                <w:szCs w:val="20"/>
                <w:color w:val="auto"/>
              </w:rPr>
            </w:pPr>
            <w:r>
              <w:rPr>
                <w:rFonts w:ascii="Arial" w:cs="Arial" w:eastAsia="Arial" w:hAnsi="Arial"/>
                <w:sz w:val="13"/>
                <w:szCs w:val="13"/>
                <w:color w:val="008000"/>
              </w:rPr>
              <w:t>(2)(3)</w:t>
            </w:r>
          </w:p>
        </w:tc>
        <w:tc>
          <w:tcPr>
            <w:tcW w:w="2380" w:type="dxa"/>
            <w:vAlign w:val="bottom"/>
            <w:gridSpan w:val="2"/>
            <w:vMerge w:val="restart"/>
          </w:tcPr>
          <w:p>
            <w:pPr>
              <w:jc w:val="center"/>
              <w:ind w:right="1380"/>
              <w:spacing w:after="0"/>
              <w:rPr>
                <w:sz w:val="20"/>
                <w:szCs w:val="20"/>
                <w:color w:val="auto"/>
              </w:rPr>
            </w:pPr>
            <w:r>
              <w:rPr>
                <w:rFonts w:ascii="Arial" w:cs="Arial" w:eastAsia="Arial" w:hAnsi="Arial"/>
                <w:sz w:val="39"/>
                <w:szCs w:val="39"/>
                <w:color w:val="0000FF"/>
                <w:w w:val="80"/>
                <w:vertAlign w:val="subscript"/>
              </w:rPr>
              <w:t>D</w:t>
            </w:r>
            <w:r>
              <w:rPr>
                <w:rFonts w:ascii="Arial" w:cs="Arial" w:eastAsia="Arial" w:hAnsi="Arial"/>
                <w:sz w:val="13"/>
                <w:szCs w:val="13"/>
                <w:color w:val="008000"/>
                <w:w w:val="80"/>
              </w:rPr>
              <w:t>(6)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80" w:type="dxa"/>
            <w:vAlign w:val="bottom"/>
            <w:gridSpan w:val="5"/>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740" w:type="dxa"/>
            <w:vAlign w:val="bottom"/>
            <w:vMerge w:val="restart"/>
          </w:tcPr>
          <w:p>
            <w:pPr>
              <w:jc w:val="center"/>
              <w:ind w:left="2"/>
              <w:spacing w:after="0"/>
              <w:rPr>
                <w:sz w:val="20"/>
                <w:szCs w:val="20"/>
                <w:color w:val="auto"/>
              </w:rPr>
            </w:pPr>
            <w:r>
              <w:rPr>
                <w:rFonts w:ascii="Arial" w:cs="Arial" w:eastAsia="Arial" w:hAnsi="Arial"/>
                <w:sz w:val="20"/>
                <w:szCs w:val="20"/>
                <w:color w:val="0000FF"/>
                <w:w w:val="87"/>
              </w:rPr>
              <w:t>Stock</w:t>
            </w:r>
          </w:p>
        </w:tc>
        <w:tc>
          <w:tcPr>
            <w:tcW w:w="14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580" w:type="dxa"/>
            <w:vAlign w:val="bottom"/>
            <w:gridSpan w:val="5"/>
            <w:vMerge w:val="restart"/>
          </w:tcPr>
          <w:p>
            <w:pPr>
              <w:ind w:left="80"/>
              <w:spacing w:after="0"/>
              <w:rPr>
                <w:sz w:val="20"/>
                <w:szCs w:val="20"/>
                <w:color w:val="auto"/>
              </w:rPr>
            </w:pPr>
            <w:r>
              <w:rPr>
                <w:rFonts w:ascii="Arial" w:cs="Arial" w:eastAsia="Arial" w:hAnsi="Arial"/>
                <w:sz w:val="20"/>
                <w:szCs w:val="20"/>
                <w:color w:val="0000FF"/>
                <w:w w:val="94"/>
              </w:rPr>
              <w:t>Class B Common Stock</w:t>
            </w:r>
            <w:r>
              <w:rPr>
                <w:rFonts w:ascii="Arial" w:cs="Arial" w:eastAsia="Arial" w:hAnsi="Arial"/>
                <w:sz w:val="25"/>
                <w:szCs w:val="25"/>
                <w:color w:val="008000"/>
                <w:w w:val="94"/>
                <w:vertAlign w:val="superscript"/>
              </w:rPr>
              <w:t>(1)(12)</w:t>
            </w:r>
          </w:p>
        </w:tc>
        <w:tc>
          <w:tcPr>
            <w:tcW w:w="1160" w:type="dxa"/>
            <w:vAlign w:val="bottom"/>
            <w:vMerge w:val="restart"/>
          </w:tcPr>
          <w:p>
            <w:pPr>
              <w:jc w:val="right"/>
              <w:ind w:right="256"/>
              <w:spacing w:after="0"/>
              <w:rPr>
                <w:sz w:val="20"/>
                <w:szCs w:val="20"/>
                <w:color w:val="auto"/>
              </w:rPr>
            </w:pPr>
            <w:r>
              <w:rPr>
                <w:rFonts w:ascii="Arial" w:cs="Arial" w:eastAsia="Arial" w:hAnsi="Arial"/>
                <w:sz w:val="13"/>
                <w:szCs w:val="13"/>
                <w:color w:val="008000"/>
              </w:rPr>
              <w:t>(2)(3)</w:t>
            </w:r>
          </w:p>
        </w:tc>
        <w:tc>
          <w:tcPr>
            <w:tcW w:w="84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008000"/>
              </w:rPr>
              <w:t>(2)(3)</w:t>
            </w:r>
          </w:p>
        </w:tc>
        <w:tc>
          <w:tcPr>
            <w:tcW w:w="1740" w:type="dxa"/>
            <w:vAlign w:val="bottom"/>
          </w:tcPr>
          <w:p>
            <w:pPr>
              <w:jc w:val="center"/>
              <w:ind w:left="2"/>
              <w:spacing w:after="0"/>
              <w:rPr>
                <w:sz w:val="20"/>
                <w:szCs w:val="20"/>
                <w:color w:val="auto"/>
              </w:rPr>
            </w:pPr>
            <w:r>
              <w:rPr>
                <w:rFonts w:ascii="Arial" w:cs="Arial" w:eastAsia="Arial" w:hAnsi="Arial"/>
                <w:sz w:val="20"/>
                <w:szCs w:val="20"/>
                <w:color w:val="0000FF"/>
                <w:w w:val="89"/>
              </w:rPr>
              <w:t>Class A Common</w:t>
            </w:r>
          </w:p>
        </w:tc>
        <w:tc>
          <w:tcPr>
            <w:tcW w:w="1400" w:type="dxa"/>
            <w:vAlign w:val="bottom"/>
            <w:vMerge w:val="restart"/>
          </w:tcPr>
          <w:p>
            <w:pPr>
              <w:jc w:val="right"/>
              <w:ind w:right="122"/>
              <w:spacing w:after="0"/>
              <w:rPr>
                <w:sz w:val="20"/>
                <w:szCs w:val="20"/>
                <w:color w:val="auto"/>
              </w:rPr>
            </w:pPr>
            <w:r>
              <w:rPr>
                <w:rFonts w:ascii="Arial" w:cs="Arial" w:eastAsia="Arial" w:hAnsi="Arial"/>
                <w:sz w:val="20"/>
                <w:szCs w:val="20"/>
                <w:color w:val="0000FF"/>
                <w:w w:val="89"/>
              </w:rPr>
              <w:t>4,905,274</w:t>
            </w:r>
            <w:r>
              <w:rPr>
                <w:rFonts w:ascii="Arial" w:cs="Arial" w:eastAsia="Arial" w:hAnsi="Arial"/>
                <w:sz w:val="25"/>
                <w:szCs w:val="25"/>
                <w:color w:val="008000"/>
                <w:w w:val="89"/>
                <w:vertAlign w:val="superscript"/>
              </w:rPr>
              <w:t>(2)(3)</w:t>
            </w:r>
          </w:p>
        </w:tc>
        <w:tc>
          <w:tcPr>
            <w:tcW w:w="820" w:type="dxa"/>
            <w:vAlign w:val="bottom"/>
            <w:vMerge w:val="restart"/>
          </w:tcPr>
          <w:p>
            <w:pPr>
              <w:jc w:val="right"/>
              <w:ind w:right="257"/>
              <w:spacing w:after="0"/>
              <w:rPr>
                <w:sz w:val="20"/>
                <w:szCs w:val="20"/>
                <w:color w:val="auto"/>
              </w:rPr>
            </w:pPr>
            <w:r>
              <w:rPr>
                <w:rFonts w:ascii="Arial" w:cs="Arial" w:eastAsia="Arial" w:hAnsi="Arial"/>
                <w:sz w:val="13"/>
                <w:szCs w:val="13"/>
                <w:color w:val="008000"/>
              </w:rPr>
              <w:t>(2)(3)</w:t>
            </w:r>
          </w:p>
        </w:tc>
        <w:tc>
          <w:tcPr>
            <w:tcW w:w="2380" w:type="dxa"/>
            <w:vAlign w:val="bottom"/>
            <w:gridSpan w:val="2"/>
            <w:vMerge w:val="restart"/>
          </w:tcPr>
          <w:p>
            <w:pPr>
              <w:jc w:val="center"/>
              <w:ind w:right="1380"/>
              <w:spacing w:after="0"/>
              <w:rPr>
                <w:sz w:val="20"/>
                <w:szCs w:val="20"/>
                <w:color w:val="auto"/>
              </w:rPr>
            </w:pPr>
            <w:r>
              <w:rPr>
                <w:rFonts w:ascii="Arial" w:cs="Arial" w:eastAsia="Arial" w:hAnsi="Arial"/>
                <w:sz w:val="39"/>
                <w:szCs w:val="39"/>
                <w:color w:val="0000FF"/>
                <w:w w:val="80"/>
                <w:vertAlign w:val="subscript"/>
              </w:rPr>
              <w:t>D</w:t>
            </w:r>
            <w:r>
              <w:rPr>
                <w:rFonts w:ascii="Arial" w:cs="Arial" w:eastAsia="Arial" w:hAnsi="Arial"/>
                <w:sz w:val="13"/>
                <w:szCs w:val="13"/>
                <w:color w:val="008000"/>
                <w:w w:val="80"/>
              </w:rPr>
              <w:t>(7)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80" w:type="dxa"/>
            <w:vAlign w:val="bottom"/>
            <w:gridSpan w:val="5"/>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740" w:type="dxa"/>
            <w:vAlign w:val="bottom"/>
            <w:vMerge w:val="restart"/>
          </w:tcPr>
          <w:p>
            <w:pPr>
              <w:jc w:val="center"/>
              <w:ind w:left="2"/>
              <w:spacing w:after="0"/>
              <w:rPr>
                <w:sz w:val="20"/>
                <w:szCs w:val="20"/>
                <w:color w:val="auto"/>
              </w:rPr>
            </w:pPr>
            <w:r>
              <w:rPr>
                <w:rFonts w:ascii="Arial" w:cs="Arial" w:eastAsia="Arial" w:hAnsi="Arial"/>
                <w:sz w:val="20"/>
                <w:szCs w:val="20"/>
                <w:color w:val="0000FF"/>
                <w:w w:val="87"/>
              </w:rPr>
              <w:t>Stock</w:t>
            </w:r>
          </w:p>
        </w:tc>
        <w:tc>
          <w:tcPr>
            <w:tcW w:w="14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580" w:type="dxa"/>
            <w:vAlign w:val="bottom"/>
            <w:gridSpan w:val="5"/>
            <w:vMerge w:val="restart"/>
          </w:tcPr>
          <w:p>
            <w:pPr>
              <w:ind w:left="80"/>
              <w:spacing w:after="0"/>
              <w:rPr>
                <w:sz w:val="20"/>
                <w:szCs w:val="20"/>
                <w:color w:val="auto"/>
              </w:rPr>
            </w:pPr>
            <w:r>
              <w:rPr>
                <w:rFonts w:ascii="Arial" w:cs="Arial" w:eastAsia="Arial" w:hAnsi="Arial"/>
                <w:sz w:val="20"/>
                <w:szCs w:val="20"/>
                <w:color w:val="0000FF"/>
                <w:w w:val="94"/>
              </w:rPr>
              <w:t>Class B Common Stock</w:t>
            </w:r>
            <w:r>
              <w:rPr>
                <w:rFonts w:ascii="Arial" w:cs="Arial" w:eastAsia="Arial" w:hAnsi="Arial"/>
                <w:sz w:val="25"/>
                <w:szCs w:val="25"/>
                <w:color w:val="008000"/>
                <w:w w:val="94"/>
                <w:vertAlign w:val="superscript"/>
              </w:rPr>
              <w:t>(1)(12)</w:t>
            </w:r>
          </w:p>
        </w:tc>
        <w:tc>
          <w:tcPr>
            <w:tcW w:w="1160" w:type="dxa"/>
            <w:vAlign w:val="bottom"/>
            <w:vMerge w:val="restart"/>
          </w:tcPr>
          <w:p>
            <w:pPr>
              <w:jc w:val="right"/>
              <w:ind w:right="256"/>
              <w:spacing w:after="0"/>
              <w:rPr>
                <w:sz w:val="20"/>
                <w:szCs w:val="20"/>
                <w:color w:val="auto"/>
              </w:rPr>
            </w:pPr>
            <w:r>
              <w:rPr>
                <w:rFonts w:ascii="Arial" w:cs="Arial" w:eastAsia="Arial" w:hAnsi="Arial"/>
                <w:sz w:val="13"/>
                <w:szCs w:val="13"/>
                <w:color w:val="008000"/>
              </w:rPr>
              <w:t>(2)(3)</w:t>
            </w:r>
          </w:p>
        </w:tc>
        <w:tc>
          <w:tcPr>
            <w:tcW w:w="84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008000"/>
              </w:rPr>
              <w:t>(2)(3)</w:t>
            </w:r>
          </w:p>
        </w:tc>
        <w:tc>
          <w:tcPr>
            <w:tcW w:w="1740" w:type="dxa"/>
            <w:vAlign w:val="bottom"/>
          </w:tcPr>
          <w:p>
            <w:pPr>
              <w:jc w:val="center"/>
              <w:ind w:left="2"/>
              <w:spacing w:after="0"/>
              <w:rPr>
                <w:sz w:val="20"/>
                <w:szCs w:val="20"/>
                <w:color w:val="auto"/>
              </w:rPr>
            </w:pPr>
            <w:r>
              <w:rPr>
                <w:rFonts w:ascii="Arial" w:cs="Arial" w:eastAsia="Arial" w:hAnsi="Arial"/>
                <w:sz w:val="20"/>
                <w:szCs w:val="20"/>
                <w:color w:val="0000FF"/>
                <w:w w:val="89"/>
              </w:rPr>
              <w:t>Class A Common</w:t>
            </w:r>
          </w:p>
        </w:tc>
        <w:tc>
          <w:tcPr>
            <w:tcW w:w="1400" w:type="dxa"/>
            <w:vAlign w:val="bottom"/>
            <w:vMerge w:val="restart"/>
          </w:tcPr>
          <w:p>
            <w:pPr>
              <w:jc w:val="right"/>
              <w:ind w:right="122"/>
              <w:spacing w:after="0"/>
              <w:rPr>
                <w:sz w:val="20"/>
                <w:szCs w:val="20"/>
                <w:color w:val="auto"/>
              </w:rPr>
            </w:pPr>
            <w:r>
              <w:rPr>
                <w:rFonts w:ascii="Arial" w:cs="Arial" w:eastAsia="Arial" w:hAnsi="Arial"/>
                <w:sz w:val="20"/>
                <w:szCs w:val="20"/>
                <w:color w:val="0000FF"/>
                <w:w w:val="89"/>
              </w:rPr>
              <w:t>3,242,469</w:t>
            </w:r>
            <w:r>
              <w:rPr>
                <w:rFonts w:ascii="Arial" w:cs="Arial" w:eastAsia="Arial" w:hAnsi="Arial"/>
                <w:sz w:val="25"/>
                <w:szCs w:val="25"/>
                <w:color w:val="008000"/>
                <w:w w:val="89"/>
                <w:vertAlign w:val="superscript"/>
              </w:rPr>
              <w:t>(2)(3)</w:t>
            </w:r>
          </w:p>
        </w:tc>
        <w:tc>
          <w:tcPr>
            <w:tcW w:w="820" w:type="dxa"/>
            <w:vAlign w:val="bottom"/>
            <w:vMerge w:val="restart"/>
          </w:tcPr>
          <w:p>
            <w:pPr>
              <w:jc w:val="right"/>
              <w:ind w:right="257"/>
              <w:spacing w:after="0"/>
              <w:rPr>
                <w:sz w:val="20"/>
                <w:szCs w:val="20"/>
                <w:color w:val="auto"/>
              </w:rPr>
            </w:pPr>
            <w:r>
              <w:rPr>
                <w:rFonts w:ascii="Arial" w:cs="Arial" w:eastAsia="Arial" w:hAnsi="Arial"/>
                <w:sz w:val="13"/>
                <w:szCs w:val="13"/>
                <w:color w:val="008000"/>
              </w:rPr>
              <w:t>(2)(3)</w:t>
            </w:r>
          </w:p>
        </w:tc>
        <w:tc>
          <w:tcPr>
            <w:tcW w:w="2380" w:type="dxa"/>
            <w:vAlign w:val="bottom"/>
            <w:gridSpan w:val="2"/>
            <w:vMerge w:val="restart"/>
          </w:tcPr>
          <w:p>
            <w:pPr>
              <w:jc w:val="center"/>
              <w:ind w:right="1380"/>
              <w:spacing w:after="0"/>
              <w:rPr>
                <w:sz w:val="20"/>
                <w:szCs w:val="20"/>
                <w:color w:val="auto"/>
              </w:rPr>
            </w:pPr>
            <w:r>
              <w:rPr>
                <w:rFonts w:ascii="Arial" w:cs="Arial" w:eastAsia="Arial" w:hAnsi="Arial"/>
                <w:sz w:val="39"/>
                <w:szCs w:val="39"/>
                <w:color w:val="0000FF"/>
                <w:w w:val="80"/>
                <w:vertAlign w:val="subscript"/>
              </w:rPr>
              <w:t>D</w:t>
            </w:r>
            <w:r>
              <w:rPr>
                <w:rFonts w:ascii="Arial" w:cs="Arial" w:eastAsia="Arial" w:hAnsi="Arial"/>
                <w:sz w:val="13"/>
                <w:szCs w:val="13"/>
                <w:color w:val="008000"/>
                <w:w w:val="80"/>
              </w:rPr>
              <w:t>(8)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80" w:type="dxa"/>
            <w:vAlign w:val="bottom"/>
            <w:gridSpan w:val="5"/>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740" w:type="dxa"/>
            <w:vAlign w:val="bottom"/>
            <w:vMerge w:val="restart"/>
          </w:tcPr>
          <w:p>
            <w:pPr>
              <w:jc w:val="center"/>
              <w:ind w:left="2"/>
              <w:spacing w:after="0"/>
              <w:rPr>
                <w:sz w:val="20"/>
                <w:szCs w:val="20"/>
                <w:color w:val="auto"/>
              </w:rPr>
            </w:pPr>
            <w:r>
              <w:rPr>
                <w:rFonts w:ascii="Arial" w:cs="Arial" w:eastAsia="Arial" w:hAnsi="Arial"/>
                <w:sz w:val="20"/>
                <w:szCs w:val="20"/>
                <w:color w:val="0000FF"/>
                <w:w w:val="87"/>
              </w:rPr>
              <w:t>Stock</w:t>
            </w:r>
          </w:p>
        </w:tc>
        <w:tc>
          <w:tcPr>
            <w:tcW w:w="14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580" w:type="dxa"/>
            <w:vAlign w:val="bottom"/>
            <w:gridSpan w:val="5"/>
            <w:vMerge w:val="restart"/>
          </w:tcPr>
          <w:p>
            <w:pPr>
              <w:ind w:left="80"/>
              <w:spacing w:after="0"/>
              <w:rPr>
                <w:sz w:val="20"/>
                <w:szCs w:val="20"/>
                <w:color w:val="auto"/>
              </w:rPr>
            </w:pPr>
            <w:r>
              <w:rPr>
                <w:rFonts w:ascii="Arial" w:cs="Arial" w:eastAsia="Arial" w:hAnsi="Arial"/>
                <w:sz w:val="20"/>
                <w:szCs w:val="20"/>
                <w:color w:val="0000FF"/>
                <w:w w:val="94"/>
              </w:rPr>
              <w:t>Class B Common Stock</w:t>
            </w:r>
            <w:r>
              <w:rPr>
                <w:rFonts w:ascii="Arial" w:cs="Arial" w:eastAsia="Arial" w:hAnsi="Arial"/>
                <w:sz w:val="25"/>
                <w:szCs w:val="25"/>
                <w:color w:val="008000"/>
                <w:w w:val="94"/>
                <w:vertAlign w:val="superscript"/>
              </w:rPr>
              <w:t>(1)(12)</w:t>
            </w:r>
          </w:p>
        </w:tc>
        <w:tc>
          <w:tcPr>
            <w:tcW w:w="1160" w:type="dxa"/>
            <w:vAlign w:val="bottom"/>
            <w:vMerge w:val="restart"/>
          </w:tcPr>
          <w:p>
            <w:pPr>
              <w:jc w:val="right"/>
              <w:ind w:right="256"/>
              <w:spacing w:after="0"/>
              <w:rPr>
                <w:sz w:val="20"/>
                <w:szCs w:val="20"/>
                <w:color w:val="auto"/>
              </w:rPr>
            </w:pPr>
            <w:r>
              <w:rPr>
                <w:rFonts w:ascii="Arial" w:cs="Arial" w:eastAsia="Arial" w:hAnsi="Arial"/>
                <w:sz w:val="13"/>
                <w:szCs w:val="13"/>
                <w:color w:val="008000"/>
              </w:rPr>
              <w:t>(2)(3)</w:t>
            </w:r>
          </w:p>
        </w:tc>
        <w:tc>
          <w:tcPr>
            <w:tcW w:w="84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008000"/>
              </w:rPr>
              <w:t>(2)(3)</w:t>
            </w:r>
          </w:p>
        </w:tc>
        <w:tc>
          <w:tcPr>
            <w:tcW w:w="1740" w:type="dxa"/>
            <w:vAlign w:val="bottom"/>
          </w:tcPr>
          <w:p>
            <w:pPr>
              <w:jc w:val="center"/>
              <w:ind w:left="2"/>
              <w:spacing w:after="0"/>
              <w:rPr>
                <w:sz w:val="20"/>
                <w:szCs w:val="20"/>
                <w:color w:val="auto"/>
              </w:rPr>
            </w:pPr>
            <w:r>
              <w:rPr>
                <w:rFonts w:ascii="Arial" w:cs="Arial" w:eastAsia="Arial" w:hAnsi="Arial"/>
                <w:sz w:val="20"/>
                <w:szCs w:val="20"/>
                <w:color w:val="0000FF"/>
                <w:w w:val="89"/>
              </w:rPr>
              <w:t>Class A Common</w:t>
            </w:r>
          </w:p>
        </w:tc>
        <w:tc>
          <w:tcPr>
            <w:tcW w:w="1400" w:type="dxa"/>
            <w:vAlign w:val="bottom"/>
            <w:vMerge w:val="restart"/>
          </w:tcPr>
          <w:p>
            <w:pPr>
              <w:jc w:val="right"/>
              <w:ind w:right="122"/>
              <w:spacing w:after="0"/>
              <w:rPr>
                <w:sz w:val="20"/>
                <w:szCs w:val="20"/>
                <w:color w:val="auto"/>
              </w:rPr>
            </w:pPr>
            <w:r>
              <w:rPr>
                <w:rFonts w:ascii="Arial" w:cs="Arial" w:eastAsia="Arial" w:hAnsi="Arial"/>
                <w:sz w:val="20"/>
                <w:szCs w:val="20"/>
                <w:color w:val="0000FF"/>
                <w:w w:val="89"/>
              </w:rPr>
              <w:t>1,579,665</w:t>
            </w:r>
            <w:r>
              <w:rPr>
                <w:rFonts w:ascii="Arial" w:cs="Arial" w:eastAsia="Arial" w:hAnsi="Arial"/>
                <w:sz w:val="25"/>
                <w:szCs w:val="25"/>
                <w:color w:val="008000"/>
                <w:w w:val="89"/>
                <w:vertAlign w:val="superscript"/>
              </w:rPr>
              <w:t>(2)(3)</w:t>
            </w:r>
          </w:p>
        </w:tc>
        <w:tc>
          <w:tcPr>
            <w:tcW w:w="820" w:type="dxa"/>
            <w:vAlign w:val="bottom"/>
            <w:vMerge w:val="restart"/>
          </w:tcPr>
          <w:p>
            <w:pPr>
              <w:jc w:val="right"/>
              <w:ind w:right="257"/>
              <w:spacing w:after="0"/>
              <w:rPr>
                <w:sz w:val="20"/>
                <w:szCs w:val="20"/>
                <w:color w:val="auto"/>
              </w:rPr>
            </w:pPr>
            <w:r>
              <w:rPr>
                <w:rFonts w:ascii="Arial" w:cs="Arial" w:eastAsia="Arial" w:hAnsi="Arial"/>
                <w:sz w:val="13"/>
                <w:szCs w:val="13"/>
                <w:color w:val="008000"/>
              </w:rPr>
              <w:t>(2)(3)</w:t>
            </w:r>
          </w:p>
        </w:tc>
        <w:tc>
          <w:tcPr>
            <w:tcW w:w="2380" w:type="dxa"/>
            <w:vAlign w:val="bottom"/>
            <w:gridSpan w:val="2"/>
            <w:vMerge w:val="restart"/>
          </w:tcPr>
          <w:p>
            <w:pPr>
              <w:jc w:val="center"/>
              <w:ind w:right="1380"/>
              <w:spacing w:after="0"/>
              <w:rPr>
                <w:sz w:val="20"/>
                <w:szCs w:val="20"/>
                <w:color w:val="auto"/>
              </w:rPr>
            </w:pPr>
            <w:r>
              <w:rPr>
                <w:rFonts w:ascii="Arial" w:cs="Arial" w:eastAsia="Arial" w:hAnsi="Arial"/>
                <w:sz w:val="39"/>
                <w:szCs w:val="39"/>
                <w:color w:val="0000FF"/>
                <w:w w:val="80"/>
                <w:vertAlign w:val="subscript"/>
              </w:rPr>
              <w:t>D</w:t>
            </w:r>
            <w:r>
              <w:rPr>
                <w:rFonts w:ascii="Arial" w:cs="Arial" w:eastAsia="Arial" w:hAnsi="Arial"/>
                <w:sz w:val="13"/>
                <w:szCs w:val="13"/>
                <w:color w:val="008000"/>
                <w:w w:val="80"/>
              </w:rPr>
              <w:t>(9)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80" w:type="dxa"/>
            <w:vAlign w:val="bottom"/>
            <w:gridSpan w:val="5"/>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740" w:type="dxa"/>
            <w:vAlign w:val="bottom"/>
            <w:vMerge w:val="restart"/>
          </w:tcPr>
          <w:p>
            <w:pPr>
              <w:jc w:val="center"/>
              <w:ind w:left="2"/>
              <w:spacing w:after="0"/>
              <w:rPr>
                <w:sz w:val="20"/>
                <w:szCs w:val="20"/>
                <w:color w:val="auto"/>
              </w:rPr>
            </w:pPr>
            <w:r>
              <w:rPr>
                <w:rFonts w:ascii="Arial" w:cs="Arial" w:eastAsia="Arial" w:hAnsi="Arial"/>
                <w:sz w:val="20"/>
                <w:szCs w:val="20"/>
                <w:color w:val="0000FF"/>
                <w:w w:val="87"/>
              </w:rPr>
              <w:t>Stock</w:t>
            </w:r>
          </w:p>
        </w:tc>
        <w:tc>
          <w:tcPr>
            <w:tcW w:w="14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580" w:type="dxa"/>
            <w:vAlign w:val="bottom"/>
            <w:gridSpan w:val="5"/>
            <w:vMerge w:val="restart"/>
          </w:tcPr>
          <w:p>
            <w:pPr>
              <w:ind w:left="80"/>
              <w:spacing w:after="0"/>
              <w:rPr>
                <w:sz w:val="20"/>
                <w:szCs w:val="20"/>
                <w:color w:val="auto"/>
              </w:rPr>
            </w:pPr>
            <w:r>
              <w:rPr>
                <w:rFonts w:ascii="Arial" w:cs="Arial" w:eastAsia="Arial" w:hAnsi="Arial"/>
                <w:sz w:val="20"/>
                <w:szCs w:val="20"/>
                <w:color w:val="0000FF"/>
                <w:w w:val="94"/>
              </w:rPr>
              <w:t>Class B Common Stock</w:t>
            </w:r>
            <w:r>
              <w:rPr>
                <w:rFonts w:ascii="Arial" w:cs="Arial" w:eastAsia="Arial" w:hAnsi="Arial"/>
                <w:sz w:val="25"/>
                <w:szCs w:val="25"/>
                <w:color w:val="008000"/>
                <w:w w:val="94"/>
                <w:vertAlign w:val="superscript"/>
              </w:rPr>
              <w:t>(1)(12)</w:t>
            </w:r>
          </w:p>
        </w:tc>
        <w:tc>
          <w:tcPr>
            <w:tcW w:w="1160" w:type="dxa"/>
            <w:vAlign w:val="bottom"/>
            <w:vMerge w:val="restart"/>
          </w:tcPr>
          <w:p>
            <w:pPr>
              <w:jc w:val="right"/>
              <w:ind w:right="256"/>
              <w:spacing w:after="0"/>
              <w:rPr>
                <w:sz w:val="20"/>
                <w:szCs w:val="20"/>
                <w:color w:val="auto"/>
              </w:rPr>
            </w:pPr>
            <w:r>
              <w:rPr>
                <w:rFonts w:ascii="Arial" w:cs="Arial" w:eastAsia="Arial" w:hAnsi="Arial"/>
                <w:sz w:val="13"/>
                <w:szCs w:val="13"/>
                <w:color w:val="008000"/>
              </w:rPr>
              <w:t>(2)(3)</w:t>
            </w:r>
          </w:p>
        </w:tc>
        <w:tc>
          <w:tcPr>
            <w:tcW w:w="84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008000"/>
              </w:rPr>
              <w:t>(2)(3)</w:t>
            </w:r>
          </w:p>
        </w:tc>
        <w:tc>
          <w:tcPr>
            <w:tcW w:w="1740" w:type="dxa"/>
            <w:vAlign w:val="bottom"/>
          </w:tcPr>
          <w:p>
            <w:pPr>
              <w:jc w:val="center"/>
              <w:ind w:left="2"/>
              <w:spacing w:after="0"/>
              <w:rPr>
                <w:sz w:val="20"/>
                <w:szCs w:val="20"/>
                <w:color w:val="auto"/>
              </w:rPr>
            </w:pPr>
            <w:r>
              <w:rPr>
                <w:rFonts w:ascii="Arial" w:cs="Arial" w:eastAsia="Arial" w:hAnsi="Arial"/>
                <w:sz w:val="20"/>
                <w:szCs w:val="20"/>
                <w:color w:val="0000FF"/>
                <w:w w:val="89"/>
              </w:rPr>
              <w:t>Class A Common</w:t>
            </w:r>
          </w:p>
        </w:tc>
        <w:tc>
          <w:tcPr>
            <w:tcW w:w="1400" w:type="dxa"/>
            <w:vAlign w:val="bottom"/>
            <w:vMerge w:val="restart"/>
          </w:tcPr>
          <w:p>
            <w:pPr>
              <w:jc w:val="right"/>
              <w:ind w:right="122"/>
              <w:spacing w:after="0"/>
              <w:rPr>
                <w:sz w:val="20"/>
                <w:szCs w:val="20"/>
                <w:color w:val="auto"/>
              </w:rPr>
            </w:pPr>
            <w:r>
              <w:rPr>
                <w:rFonts w:ascii="Arial" w:cs="Arial" w:eastAsia="Arial" w:hAnsi="Arial"/>
                <w:sz w:val="20"/>
                <w:szCs w:val="20"/>
                <w:color w:val="0000FF"/>
                <w:w w:val="89"/>
              </w:rPr>
              <w:t>1,579,665</w:t>
            </w:r>
            <w:r>
              <w:rPr>
                <w:rFonts w:ascii="Arial" w:cs="Arial" w:eastAsia="Arial" w:hAnsi="Arial"/>
                <w:sz w:val="25"/>
                <w:szCs w:val="25"/>
                <w:color w:val="008000"/>
                <w:w w:val="89"/>
                <w:vertAlign w:val="superscript"/>
              </w:rPr>
              <w:t>(2)(3)</w:t>
            </w:r>
          </w:p>
        </w:tc>
        <w:tc>
          <w:tcPr>
            <w:tcW w:w="820" w:type="dxa"/>
            <w:vAlign w:val="bottom"/>
            <w:vMerge w:val="restart"/>
          </w:tcPr>
          <w:p>
            <w:pPr>
              <w:jc w:val="right"/>
              <w:ind w:right="257"/>
              <w:spacing w:after="0"/>
              <w:rPr>
                <w:sz w:val="20"/>
                <w:szCs w:val="20"/>
                <w:color w:val="auto"/>
              </w:rPr>
            </w:pPr>
            <w:r>
              <w:rPr>
                <w:rFonts w:ascii="Arial" w:cs="Arial" w:eastAsia="Arial" w:hAnsi="Arial"/>
                <w:sz w:val="13"/>
                <w:szCs w:val="13"/>
                <w:color w:val="008000"/>
              </w:rPr>
              <w:t>(2)(3)</w:t>
            </w:r>
          </w:p>
        </w:tc>
        <w:tc>
          <w:tcPr>
            <w:tcW w:w="2380" w:type="dxa"/>
            <w:vAlign w:val="bottom"/>
            <w:gridSpan w:val="2"/>
            <w:vMerge w:val="restart"/>
          </w:tcPr>
          <w:p>
            <w:pPr>
              <w:jc w:val="center"/>
              <w:ind w:right="1380"/>
              <w:spacing w:after="0"/>
              <w:rPr>
                <w:sz w:val="20"/>
                <w:szCs w:val="20"/>
                <w:color w:val="auto"/>
              </w:rPr>
            </w:pPr>
            <w:r>
              <w:rPr>
                <w:rFonts w:ascii="Arial" w:cs="Arial" w:eastAsia="Arial" w:hAnsi="Arial"/>
                <w:sz w:val="39"/>
                <w:szCs w:val="39"/>
                <w:color w:val="0000FF"/>
                <w:w w:val="85"/>
                <w:vertAlign w:val="subscript"/>
              </w:rPr>
              <w:t>D</w:t>
            </w:r>
            <w:r>
              <w:rPr>
                <w:rFonts w:ascii="Arial" w:cs="Arial" w:eastAsia="Arial" w:hAnsi="Arial"/>
                <w:sz w:val="13"/>
                <w:szCs w:val="13"/>
                <w:color w:val="008000"/>
                <w:w w:val="85"/>
              </w:rPr>
              <w:t>(10)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80" w:type="dxa"/>
            <w:vAlign w:val="bottom"/>
            <w:gridSpan w:val="5"/>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740" w:type="dxa"/>
            <w:vAlign w:val="bottom"/>
            <w:vMerge w:val="restart"/>
          </w:tcPr>
          <w:p>
            <w:pPr>
              <w:jc w:val="center"/>
              <w:ind w:left="2"/>
              <w:spacing w:after="0"/>
              <w:rPr>
                <w:sz w:val="20"/>
                <w:szCs w:val="20"/>
                <w:color w:val="auto"/>
              </w:rPr>
            </w:pPr>
            <w:r>
              <w:rPr>
                <w:rFonts w:ascii="Arial" w:cs="Arial" w:eastAsia="Arial" w:hAnsi="Arial"/>
                <w:sz w:val="20"/>
                <w:szCs w:val="20"/>
                <w:color w:val="0000FF"/>
                <w:w w:val="87"/>
              </w:rPr>
              <w:t>Stock</w:t>
            </w:r>
          </w:p>
        </w:tc>
        <w:tc>
          <w:tcPr>
            <w:tcW w:w="14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580" w:type="dxa"/>
            <w:vAlign w:val="bottom"/>
            <w:gridSpan w:val="5"/>
            <w:vMerge w:val="restart"/>
          </w:tcPr>
          <w:p>
            <w:pPr>
              <w:ind w:left="80"/>
              <w:spacing w:after="0"/>
              <w:rPr>
                <w:sz w:val="20"/>
                <w:szCs w:val="20"/>
                <w:color w:val="auto"/>
              </w:rPr>
            </w:pPr>
            <w:r>
              <w:rPr>
                <w:rFonts w:ascii="Arial" w:cs="Arial" w:eastAsia="Arial" w:hAnsi="Arial"/>
                <w:sz w:val="20"/>
                <w:szCs w:val="20"/>
                <w:color w:val="0000FF"/>
                <w:w w:val="94"/>
              </w:rPr>
              <w:t>Class B Common Stock</w:t>
            </w:r>
            <w:r>
              <w:rPr>
                <w:rFonts w:ascii="Arial" w:cs="Arial" w:eastAsia="Arial" w:hAnsi="Arial"/>
                <w:sz w:val="25"/>
                <w:szCs w:val="25"/>
                <w:color w:val="008000"/>
                <w:w w:val="94"/>
                <w:vertAlign w:val="superscript"/>
              </w:rPr>
              <w:t>(1)(12)</w:t>
            </w:r>
          </w:p>
        </w:tc>
        <w:tc>
          <w:tcPr>
            <w:tcW w:w="1160" w:type="dxa"/>
            <w:vAlign w:val="bottom"/>
            <w:vMerge w:val="restart"/>
          </w:tcPr>
          <w:p>
            <w:pPr>
              <w:jc w:val="right"/>
              <w:ind w:right="256"/>
              <w:spacing w:after="0"/>
              <w:rPr>
                <w:sz w:val="20"/>
                <w:szCs w:val="20"/>
                <w:color w:val="auto"/>
              </w:rPr>
            </w:pPr>
            <w:r>
              <w:rPr>
                <w:rFonts w:ascii="Arial" w:cs="Arial" w:eastAsia="Arial" w:hAnsi="Arial"/>
                <w:sz w:val="13"/>
                <w:szCs w:val="13"/>
                <w:color w:val="008000"/>
              </w:rPr>
              <w:t>(2)(3)</w:t>
            </w:r>
          </w:p>
        </w:tc>
        <w:tc>
          <w:tcPr>
            <w:tcW w:w="84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008000"/>
              </w:rPr>
              <w:t>(2)(3)</w:t>
            </w:r>
          </w:p>
        </w:tc>
        <w:tc>
          <w:tcPr>
            <w:tcW w:w="1740" w:type="dxa"/>
            <w:vAlign w:val="bottom"/>
          </w:tcPr>
          <w:p>
            <w:pPr>
              <w:jc w:val="center"/>
              <w:ind w:left="2"/>
              <w:spacing w:after="0"/>
              <w:rPr>
                <w:sz w:val="20"/>
                <w:szCs w:val="20"/>
                <w:color w:val="auto"/>
              </w:rPr>
            </w:pPr>
            <w:r>
              <w:rPr>
                <w:rFonts w:ascii="Arial" w:cs="Arial" w:eastAsia="Arial" w:hAnsi="Arial"/>
                <w:sz w:val="20"/>
                <w:szCs w:val="20"/>
                <w:color w:val="0000FF"/>
                <w:w w:val="89"/>
              </w:rPr>
              <w:t>Class A Common</w:t>
            </w:r>
          </w:p>
        </w:tc>
        <w:tc>
          <w:tcPr>
            <w:tcW w:w="1400" w:type="dxa"/>
            <w:vAlign w:val="bottom"/>
            <w:vMerge w:val="restart"/>
          </w:tcPr>
          <w:p>
            <w:pPr>
              <w:jc w:val="right"/>
              <w:ind w:right="122"/>
              <w:spacing w:after="0"/>
              <w:rPr>
                <w:sz w:val="20"/>
                <w:szCs w:val="20"/>
                <w:color w:val="auto"/>
              </w:rPr>
            </w:pPr>
            <w:r>
              <w:rPr>
                <w:rFonts w:ascii="Arial" w:cs="Arial" w:eastAsia="Arial" w:hAnsi="Arial"/>
                <w:sz w:val="20"/>
                <w:szCs w:val="20"/>
                <w:color w:val="0000FF"/>
                <w:w w:val="89"/>
              </w:rPr>
              <w:t>1,163,963</w:t>
            </w:r>
            <w:r>
              <w:rPr>
                <w:rFonts w:ascii="Arial" w:cs="Arial" w:eastAsia="Arial" w:hAnsi="Arial"/>
                <w:sz w:val="25"/>
                <w:szCs w:val="25"/>
                <w:color w:val="008000"/>
                <w:w w:val="89"/>
                <w:vertAlign w:val="superscript"/>
              </w:rPr>
              <w:t>(2)(3)</w:t>
            </w:r>
          </w:p>
        </w:tc>
        <w:tc>
          <w:tcPr>
            <w:tcW w:w="820" w:type="dxa"/>
            <w:vAlign w:val="bottom"/>
            <w:vMerge w:val="restart"/>
          </w:tcPr>
          <w:p>
            <w:pPr>
              <w:jc w:val="right"/>
              <w:ind w:right="257"/>
              <w:spacing w:after="0"/>
              <w:rPr>
                <w:sz w:val="20"/>
                <w:szCs w:val="20"/>
                <w:color w:val="auto"/>
              </w:rPr>
            </w:pPr>
            <w:r>
              <w:rPr>
                <w:rFonts w:ascii="Arial" w:cs="Arial" w:eastAsia="Arial" w:hAnsi="Arial"/>
                <w:sz w:val="13"/>
                <w:szCs w:val="13"/>
                <w:color w:val="008000"/>
              </w:rPr>
              <w:t>(2)(3)</w:t>
            </w:r>
          </w:p>
        </w:tc>
        <w:tc>
          <w:tcPr>
            <w:tcW w:w="2380" w:type="dxa"/>
            <w:vAlign w:val="bottom"/>
            <w:gridSpan w:val="2"/>
            <w:vMerge w:val="restart"/>
          </w:tcPr>
          <w:p>
            <w:pPr>
              <w:jc w:val="center"/>
              <w:ind w:right="1360"/>
              <w:spacing w:after="0"/>
              <w:rPr>
                <w:sz w:val="20"/>
                <w:szCs w:val="20"/>
                <w:color w:val="auto"/>
              </w:rPr>
            </w:pPr>
            <w:r>
              <w:rPr>
                <w:rFonts w:ascii="Arial" w:cs="Arial" w:eastAsia="Arial" w:hAnsi="Arial"/>
                <w:sz w:val="39"/>
                <w:szCs w:val="39"/>
                <w:color w:val="0000FF"/>
                <w:w w:val="81"/>
                <w:vertAlign w:val="subscript"/>
              </w:rPr>
              <w:t>D</w:t>
            </w:r>
            <w:r>
              <w:rPr>
                <w:rFonts w:ascii="Arial" w:cs="Arial" w:eastAsia="Arial" w:hAnsi="Arial"/>
                <w:sz w:val="13"/>
                <w:szCs w:val="13"/>
                <w:color w:val="008000"/>
                <w:w w:val="81"/>
              </w:rPr>
              <w:t>(11)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80" w:type="dxa"/>
            <w:vAlign w:val="bottom"/>
            <w:gridSpan w:val="5"/>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740" w:type="dxa"/>
            <w:vAlign w:val="bottom"/>
            <w:vMerge w:val="restart"/>
          </w:tcPr>
          <w:p>
            <w:pPr>
              <w:jc w:val="center"/>
              <w:ind w:left="2"/>
              <w:spacing w:after="0"/>
              <w:rPr>
                <w:sz w:val="20"/>
                <w:szCs w:val="20"/>
                <w:color w:val="auto"/>
              </w:rPr>
            </w:pPr>
            <w:r>
              <w:rPr>
                <w:rFonts w:ascii="Arial" w:cs="Arial" w:eastAsia="Arial" w:hAnsi="Arial"/>
                <w:sz w:val="20"/>
                <w:szCs w:val="20"/>
                <w:color w:val="0000FF"/>
                <w:w w:val="87"/>
              </w:rPr>
              <w:t>Stock</w:t>
            </w:r>
          </w:p>
        </w:tc>
        <w:tc>
          <w:tcPr>
            <w:tcW w:w="14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980" w:type="dxa"/>
            <w:vAlign w:val="bottom"/>
            <w:tcBorders>
              <w:bottom w:val="single" w:sz="8" w:color="2C2C2C"/>
            </w:tcBorders>
            <w:gridSpan w:val="2"/>
          </w:tcPr>
          <w:p>
            <w:pPr>
              <w:spacing w:after="0"/>
              <w:rPr>
                <w:sz w:val="9"/>
                <w:szCs w:val="9"/>
                <w:color w:val="auto"/>
              </w:rPr>
            </w:pPr>
          </w:p>
        </w:tc>
        <w:tc>
          <w:tcPr>
            <w:tcW w:w="1640" w:type="dxa"/>
            <w:vAlign w:val="bottom"/>
            <w:tcBorders>
              <w:bottom w:val="single" w:sz="8" w:color="2C2C2C"/>
            </w:tcBorders>
            <w:gridSpan w:val="2"/>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740" w:type="dxa"/>
            <w:vAlign w:val="bottom"/>
            <w:tcBorders>
              <w:bottom w:val="single" w:sz="8" w:color="2C2C2C"/>
            </w:tcBorders>
          </w:tcPr>
          <w:p>
            <w:pPr>
              <w:spacing w:after="0"/>
              <w:rPr>
                <w:sz w:val="9"/>
                <w:szCs w:val="9"/>
                <w:color w:val="auto"/>
              </w:rPr>
            </w:pPr>
          </w:p>
        </w:tc>
        <w:tc>
          <w:tcPr>
            <w:tcW w:w="14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23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740" w:type="dxa"/>
            <w:vAlign w:val="bottom"/>
            <w:tcBorders>
              <w:top w:val="single" w:sz="8" w:color="2C2C2C"/>
            </w:tcBorders>
            <w:gridSpan w:val="6"/>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48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60" w:type="dxa"/>
            <w:vAlign w:val="bottom"/>
            <w:gridSpan w:val="3"/>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Blatherwick Nell M.</w:t>
              </w:r>
            </w:hyperlink>
          </w:p>
        </w:tc>
        <w:tc>
          <w:tcPr>
            <w:tcW w:w="1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720" w:type="dxa"/>
            <w:vAlign w:val="bottom"/>
            <w:tcBorders>
              <w:top w:val="single" w:sz="8" w:color="0000EE"/>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200" w:type="dxa"/>
            <w:vAlign w:val="bottom"/>
            <w:gridSpan w:val="2"/>
          </w:tcPr>
          <w:p>
            <w:pPr>
              <w:ind w:left="120"/>
              <w:spacing w:after="0"/>
              <w:rPr>
                <w:sz w:val="20"/>
                <w:szCs w:val="20"/>
                <w:color w:val="auto"/>
              </w:rPr>
            </w:pPr>
            <w:r>
              <w:rPr>
                <w:rFonts w:ascii="Arial" w:cs="Arial" w:eastAsia="Arial" w:hAnsi="Arial"/>
                <w:sz w:val="15"/>
                <w:szCs w:val="15"/>
                <w:color w:val="auto"/>
              </w:rPr>
              <w:t>(First)</w:t>
            </w:r>
          </w:p>
        </w:tc>
        <w:tc>
          <w:tcPr>
            <w:tcW w:w="1160" w:type="dxa"/>
            <w:vAlign w:val="bottom"/>
          </w:tcPr>
          <w:p>
            <w:pPr>
              <w:jc w:val="right"/>
              <w:ind w:right="256"/>
              <w:spacing w:after="0"/>
              <w:rPr>
                <w:sz w:val="20"/>
                <w:szCs w:val="20"/>
                <w:color w:val="auto"/>
              </w:rPr>
            </w:pPr>
            <w:r>
              <w:rPr>
                <w:rFonts w:ascii="Arial" w:cs="Arial" w:eastAsia="Arial" w:hAnsi="Arial"/>
                <w:sz w:val="15"/>
                <w:szCs w:val="15"/>
                <w:color w:val="auto"/>
              </w:rPr>
              <w:t>(Middle)</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20"/>
                <w:szCs w:val="20"/>
                <w:color w:val="0000FF"/>
                <w:w w:val="96"/>
              </w:rPr>
              <w:t>C/O P10, INC.</w:t>
            </w: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4514 COLE AVENUE, SUITE 1600</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58" w:orient="portrait"/>
          <w:cols w:equalWidth="0" w:num="1">
            <w:col w:w="10940"/>
          </w:cols>
          <w:pgMar w:left="480" w:top="236" w:right="479" w:bottom="0" w:gutter="0" w:footer="0" w:header="0"/>
          <w:type w:val="continuous"/>
        </w:sectPr>
      </w:pPr>
    </w:p>
    <w:p>
      <w:pPr>
        <w:spacing w:after="0" w:line="29" w:lineRule="exact"/>
        <w:rPr>
          <w:sz w:val="24"/>
          <w:szCs w:val="24"/>
          <w:color w:val="auto"/>
        </w:rPr>
      </w:pPr>
    </w:p>
    <w:p>
      <w:pPr>
        <w:ind w:left="140"/>
        <w:spacing w:after="0"/>
        <w:tabs>
          <w:tab w:leader="none" w:pos="1500" w:val="left"/>
          <w:tab w:leader="none" w:pos="2880" w:val="left"/>
        </w:tabs>
        <w:rPr>
          <w:sz w:val="20"/>
          <w:szCs w:val="20"/>
          <w:color w:val="auto"/>
        </w:rPr>
      </w:pPr>
      <w:r>
        <w:rPr>
          <w:rFonts w:ascii="Arial" w:cs="Arial" w:eastAsia="Arial" w:hAnsi="Arial"/>
          <w:sz w:val="20"/>
          <w:szCs w:val="20"/>
          <w:color w:val="0000FF"/>
        </w:rPr>
        <w:t>DALLAS</w:t>
      </w:r>
      <w:r>
        <w:rPr>
          <w:sz w:val="20"/>
          <w:szCs w:val="20"/>
          <w:color w:val="auto"/>
        </w:rPr>
        <w:tab/>
      </w:r>
      <w:r>
        <w:rPr>
          <w:rFonts w:ascii="Arial" w:cs="Arial" w:eastAsia="Arial" w:hAnsi="Arial"/>
          <w:sz w:val="20"/>
          <w:szCs w:val="20"/>
          <w:color w:val="0000FF"/>
        </w:rPr>
        <w:t>TX</w:t>
      </w:r>
      <w:r>
        <w:rPr>
          <w:sz w:val="20"/>
          <w:szCs w:val="20"/>
          <w:color w:val="auto"/>
        </w:rPr>
        <w:tab/>
      </w:r>
      <w:r>
        <w:rPr>
          <w:rFonts w:ascii="Arial" w:cs="Arial" w:eastAsia="Arial" w:hAnsi="Arial"/>
          <w:sz w:val="17"/>
          <w:szCs w:val="17"/>
          <w:color w:val="0000FF"/>
        </w:rPr>
        <w:t>75205</w:t>
      </w:r>
    </w:p>
    <w:p>
      <w:pPr>
        <w:sectPr>
          <w:pgSz w:w="11900" w:h="16858" w:orient="portrait"/>
          <w:cols w:equalWidth="0" w:num="1">
            <w:col w:w="10940"/>
          </w:cols>
          <w:pgMar w:left="480" w:top="236" w:right="479" w:bottom="0" w:gutter="0" w:footer="0" w:header="0"/>
          <w:type w:val="continuous"/>
        </w:sectPr>
      </w:pPr>
    </w:p>
    <w:bookmarkStart w:id="1" w:name="page2"/>
    <w:bookmarkEnd w:id="1"/>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8455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98445" cy="84556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240" w:type="dxa"/>
            <w:vAlign w:val="bottom"/>
            <w:gridSpan w:val="5"/>
          </w:tcPr>
          <w:p>
            <w:pPr>
              <w:ind w:left="120"/>
              <w:spacing w:after="0"/>
              <w:rPr>
                <w:sz w:val="20"/>
                <w:szCs w:val="20"/>
                <w:color w:val="auto"/>
              </w:rPr>
            </w:pPr>
            <w:r>
              <w:rPr>
                <w:rFonts w:ascii="Arial" w:cs="Arial" w:eastAsia="Arial" w:hAnsi="Arial"/>
                <w:sz w:val="15"/>
                <w:szCs w:val="15"/>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2"/>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10"/>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00" w:type="dxa"/>
            <w:vAlign w:val="bottom"/>
            <w:gridSpan w:val="6"/>
          </w:tcPr>
          <w:p>
            <w:pPr>
              <w:spacing w:after="0" w:line="249" w:lineRule="exact"/>
              <w:rPr>
                <w:rFonts w:ascii="Arial" w:cs="Arial" w:eastAsia="Arial" w:hAnsi="Arial"/>
                <w:sz w:val="24"/>
                <w:szCs w:val="24"/>
                <w:color w:val="0000EE"/>
              </w:rPr>
            </w:pPr>
            <w:hyperlink r:id="rId13">
              <w:r>
                <w:rPr>
                  <w:rFonts w:ascii="Arial" w:cs="Arial" w:eastAsia="Arial" w:hAnsi="Arial"/>
                  <w:sz w:val="24"/>
                  <w:szCs w:val="24"/>
                  <w:color w:val="0000EE"/>
                </w:rPr>
                <w:t>McCoy David M.</w:t>
              </w:r>
            </w:hyperlink>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44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240" w:type="dxa"/>
            <w:vAlign w:val="bottom"/>
            <w:gridSpan w:val="5"/>
          </w:tcPr>
          <w:p>
            <w:pPr>
              <w:ind w:left="120"/>
              <w:spacing w:after="0"/>
              <w:rPr>
                <w:sz w:val="20"/>
                <w:szCs w:val="20"/>
                <w:color w:val="auto"/>
              </w:rPr>
            </w:pPr>
            <w:r>
              <w:rPr>
                <w:rFonts w:ascii="Arial" w:cs="Arial" w:eastAsia="Arial" w:hAnsi="Arial"/>
                <w:sz w:val="15"/>
                <w:szCs w:val="15"/>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20"/>
                <w:szCs w:val="20"/>
                <w:color w:val="0000FF"/>
                <w:w w:val="96"/>
              </w:rPr>
              <w:t>C/O P10, INC.</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8"/>
          </w:tcPr>
          <w:p>
            <w:pPr>
              <w:spacing w:after="0"/>
              <w:rPr>
                <w:sz w:val="20"/>
                <w:szCs w:val="20"/>
                <w:color w:val="auto"/>
              </w:rPr>
            </w:pPr>
            <w:r>
              <w:rPr>
                <w:rFonts w:ascii="Arial" w:cs="Arial" w:eastAsia="Arial" w:hAnsi="Arial"/>
                <w:sz w:val="20"/>
                <w:szCs w:val="20"/>
                <w:color w:val="0000FF"/>
              </w:rPr>
              <w:t>4514 COLE AVENUE, SUITE 1600</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20"/>
                <w:szCs w:val="20"/>
                <w:color w:val="0000FF"/>
              </w:rPr>
              <w:t>DALLAS</w:t>
            </w:r>
          </w:p>
        </w:tc>
        <w:tc>
          <w:tcPr>
            <w:tcW w:w="1240" w:type="dxa"/>
            <w:vAlign w:val="bottom"/>
            <w:gridSpan w:val="5"/>
          </w:tcPr>
          <w:p>
            <w:pPr>
              <w:ind w:left="120"/>
              <w:spacing w:after="0"/>
              <w:rPr>
                <w:sz w:val="20"/>
                <w:szCs w:val="20"/>
                <w:color w:val="auto"/>
              </w:rPr>
            </w:pPr>
            <w:r>
              <w:rPr>
                <w:rFonts w:ascii="Arial" w:cs="Arial" w:eastAsia="Arial" w:hAnsi="Arial"/>
                <w:sz w:val="20"/>
                <w:szCs w:val="20"/>
                <w:color w:val="0000FF"/>
              </w:rPr>
              <w:t>TX</w:t>
            </w:r>
          </w:p>
        </w:tc>
        <w:tc>
          <w:tcPr>
            <w:tcW w:w="1600" w:type="dxa"/>
            <w:vAlign w:val="bottom"/>
          </w:tcPr>
          <w:p>
            <w:pPr>
              <w:ind w:left="260"/>
              <w:spacing w:after="0"/>
              <w:rPr>
                <w:sz w:val="20"/>
                <w:szCs w:val="20"/>
                <w:color w:val="auto"/>
              </w:rPr>
            </w:pPr>
            <w:r>
              <w:rPr>
                <w:rFonts w:ascii="Arial" w:cs="Arial" w:eastAsia="Arial" w:hAnsi="Arial"/>
                <w:sz w:val="20"/>
                <w:szCs w:val="20"/>
                <w:color w:val="0000FF"/>
              </w:rPr>
              <w:t>75205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240" w:type="dxa"/>
            <w:vAlign w:val="bottom"/>
            <w:gridSpan w:val="5"/>
          </w:tcPr>
          <w:p>
            <w:pPr>
              <w:ind w:left="120"/>
              <w:spacing w:after="0"/>
              <w:rPr>
                <w:sz w:val="20"/>
                <w:szCs w:val="20"/>
                <w:color w:val="auto"/>
              </w:rPr>
            </w:pPr>
            <w:r>
              <w:rPr>
                <w:rFonts w:ascii="Arial" w:cs="Arial" w:eastAsia="Arial" w:hAnsi="Arial"/>
                <w:sz w:val="15"/>
                <w:szCs w:val="15"/>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2"/>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10"/>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00" w:type="dxa"/>
            <w:vAlign w:val="bottom"/>
            <w:gridSpan w:val="6"/>
          </w:tcPr>
          <w:p>
            <w:pPr>
              <w:spacing w:after="0" w:line="249" w:lineRule="exact"/>
              <w:rPr>
                <w:rFonts w:ascii="Arial" w:cs="Arial" w:eastAsia="Arial" w:hAnsi="Arial"/>
                <w:sz w:val="24"/>
                <w:szCs w:val="24"/>
                <w:color w:val="0000EE"/>
              </w:rPr>
            </w:pPr>
            <w:hyperlink r:id="rId14">
              <w:r>
                <w:rPr>
                  <w:rFonts w:ascii="Arial" w:cs="Arial" w:eastAsia="Arial" w:hAnsi="Arial"/>
                  <w:sz w:val="24"/>
                  <w:szCs w:val="24"/>
                  <w:color w:val="0000EE"/>
                </w:rPr>
                <w:t>Abell Alexander I.</w:t>
              </w:r>
            </w:hyperlink>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440" w:type="dxa"/>
            <w:vAlign w:val="bottom"/>
            <w:tcBorders>
              <w:top w:val="single" w:sz="8" w:color="0000EE"/>
              <w:bottom w:val="single" w:sz="8" w:color="9A9A9A"/>
            </w:tcBorders>
          </w:tcPr>
          <w:p>
            <w:pPr>
              <w:spacing w:after="0"/>
              <w:rPr>
                <w:sz w:val="17"/>
                <w:szCs w:val="17"/>
                <w:color w:val="auto"/>
              </w:rPr>
            </w:pPr>
          </w:p>
        </w:tc>
        <w:tc>
          <w:tcPr>
            <w:tcW w:w="40" w:type="dxa"/>
            <w:vAlign w:val="bottom"/>
            <w:tcBorders>
              <w:top w:val="single" w:sz="8" w:color="0000EE"/>
              <w:bottom w:val="single" w:sz="8" w:color="9A9A9A"/>
            </w:tcBorders>
          </w:tcPr>
          <w:p>
            <w:pPr>
              <w:spacing w:after="0"/>
              <w:rPr>
                <w:sz w:val="17"/>
                <w:szCs w:val="17"/>
                <w:color w:val="auto"/>
              </w:rPr>
            </w:pPr>
          </w:p>
        </w:tc>
        <w:tc>
          <w:tcPr>
            <w:tcW w:w="40" w:type="dxa"/>
            <w:vAlign w:val="bottom"/>
            <w:tcBorders>
              <w:top w:val="single" w:sz="8" w:color="0000EE"/>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240" w:type="dxa"/>
            <w:vAlign w:val="bottom"/>
            <w:gridSpan w:val="5"/>
          </w:tcPr>
          <w:p>
            <w:pPr>
              <w:ind w:left="120"/>
              <w:spacing w:after="0"/>
              <w:rPr>
                <w:sz w:val="20"/>
                <w:szCs w:val="20"/>
                <w:color w:val="auto"/>
              </w:rPr>
            </w:pPr>
            <w:r>
              <w:rPr>
                <w:rFonts w:ascii="Arial" w:cs="Arial" w:eastAsia="Arial" w:hAnsi="Arial"/>
                <w:sz w:val="15"/>
                <w:szCs w:val="15"/>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20"/>
                <w:szCs w:val="20"/>
                <w:color w:val="0000FF"/>
                <w:w w:val="96"/>
              </w:rPr>
              <w:t>C/O P10, INC.</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8"/>
          </w:tcPr>
          <w:p>
            <w:pPr>
              <w:spacing w:after="0"/>
              <w:rPr>
                <w:sz w:val="20"/>
                <w:szCs w:val="20"/>
                <w:color w:val="auto"/>
              </w:rPr>
            </w:pPr>
            <w:r>
              <w:rPr>
                <w:rFonts w:ascii="Arial" w:cs="Arial" w:eastAsia="Arial" w:hAnsi="Arial"/>
                <w:sz w:val="20"/>
                <w:szCs w:val="20"/>
                <w:color w:val="0000FF"/>
              </w:rPr>
              <w:t>4514 COLE AVENUE, SUITE 1600</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20"/>
                <w:szCs w:val="20"/>
                <w:color w:val="0000FF"/>
              </w:rPr>
              <w:t>DALLAS</w:t>
            </w:r>
          </w:p>
        </w:tc>
        <w:tc>
          <w:tcPr>
            <w:tcW w:w="1240" w:type="dxa"/>
            <w:vAlign w:val="bottom"/>
            <w:gridSpan w:val="5"/>
          </w:tcPr>
          <w:p>
            <w:pPr>
              <w:ind w:left="120"/>
              <w:spacing w:after="0"/>
              <w:rPr>
                <w:sz w:val="20"/>
                <w:szCs w:val="20"/>
                <w:color w:val="auto"/>
              </w:rPr>
            </w:pPr>
            <w:r>
              <w:rPr>
                <w:rFonts w:ascii="Arial" w:cs="Arial" w:eastAsia="Arial" w:hAnsi="Arial"/>
                <w:sz w:val="20"/>
                <w:szCs w:val="20"/>
                <w:color w:val="0000FF"/>
              </w:rPr>
              <w:t>TX</w:t>
            </w:r>
          </w:p>
        </w:tc>
        <w:tc>
          <w:tcPr>
            <w:tcW w:w="1600" w:type="dxa"/>
            <w:vAlign w:val="bottom"/>
          </w:tcPr>
          <w:p>
            <w:pPr>
              <w:ind w:left="260"/>
              <w:spacing w:after="0"/>
              <w:rPr>
                <w:sz w:val="20"/>
                <w:szCs w:val="20"/>
                <w:color w:val="auto"/>
              </w:rPr>
            </w:pPr>
            <w:r>
              <w:rPr>
                <w:rFonts w:ascii="Arial" w:cs="Arial" w:eastAsia="Arial" w:hAnsi="Arial"/>
                <w:sz w:val="20"/>
                <w:szCs w:val="20"/>
                <w:color w:val="0000FF"/>
              </w:rPr>
              <w:t>75205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240" w:type="dxa"/>
            <w:vAlign w:val="bottom"/>
            <w:gridSpan w:val="5"/>
          </w:tcPr>
          <w:p>
            <w:pPr>
              <w:ind w:left="120"/>
              <w:spacing w:after="0"/>
              <w:rPr>
                <w:sz w:val="20"/>
                <w:szCs w:val="20"/>
                <w:color w:val="auto"/>
              </w:rPr>
            </w:pPr>
            <w:r>
              <w:rPr>
                <w:rFonts w:ascii="Arial" w:cs="Arial" w:eastAsia="Arial" w:hAnsi="Arial"/>
                <w:sz w:val="15"/>
                <w:szCs w:val="15"/>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(Zip)</w:t>
            </w:r>
          </w:p>
        </w:tc>
      </w:tr>
      <w:tr>
        <w:trPr>
          <w:trHeight w:val="101"/>
        </w:trPr>
        <w:tc>
          <w:tcPr>
            <w:tcW w:w="12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2"/>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gridSpan w:val="3"/>
          </w:tcPr>
          <w:p>
            <w:pPr>
              <w:spacing w:after="0"/>
              <w:rPr>
                <w:sz w:val="8"/>
                <w:szCs w:val="8"/>
                <w:color w:val="auto"/>
              </w:rPr>
            </w:pPr>
          </w:p>
        </w:tc>
      </w:tr>
      <w:tr>
        <w:trPr>
          <w:trHeight w:val="291"/>
        </w:trPr>
        <w:tc>
          <w:tcPr>
            <w:tcW w:w="4340" w:type="dxa"/>
            <w:vAlign w:val="bottom"/>
            <w:gridSpan w:val="10"/>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00" w:type="dxa"/>
            <w:vAlign w:val="bottom"/>
            <w:gridSpan w:val="6"/>
          </w:tcPr>
          <w:p>
            <w:pPr>
              <w:spacing w:after="0" w:line="249" w:lineRule="exact"/>
              <w:rPr>
                <w:rFonts w:ascii="Arial" w:cs="Arial" w:eastAsia="Arial" w:hAnsi="Arial"/>
                <w:sz w:val="24"/>
                <w:szCs w:val="24"/>
                <w:color w:val="0000EE"/>
              </w:rPr>
            </w:pPr>
            <w:hyperlink r:id="rId15">
              <w:r>
                <w:rPr>
                  <w:rFonts w:ascii="Arial" w:cs="Arial" w:eastAsia="Arial" w:hAnsi="Arial"/>
                  <w:sz w:val="24"/>
                  <w:szCs w:val="24"/>
                  <w:color w:val="0000EE"/>
                </w:rPr>
                <w:t>Feinglass Michael</w:t>
              </w:r>
            </w:hyperlink>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440" w:type="dxa"/>
            <w:vAlign w:val="bottom"/>
            <w:tcBorders>
              <w:top w:val="single" w:sz="8" w:color="0000EE"/>
              <w:bottom w:val="single" w:sz="8" w:color="9A9A9A"/>
            </w:tcBorders>
          </w:tcPr>
          <w:p>
            <w:pPr>
              <w:spacing w:after="0"/>
              <w:rPr>
                <w:sz w:val="17"/>
                <w:szCs w:val="17"/>
                <w:color w:val="auto"/>
              </w:rPr>
            </w:pPr>
          </w:p>
        </w:tc>
        <w:tc>
          <w:tcPr>
            <w:tcW w:w="4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240" w:type="dxa"/>
            <w:vAlign w:val="bottom"/>
            <w:gridSpan w:val="5"/>
          </w:tcPr>
          <w:p>
            <w:pPr>
              <w:ind w:left="120"/>
              <w:spacing w:after="0"/>
              <w:rPr>
                <w:sz w:val="20"/>
                <w:szCs w:val="20"/>
                <w:color w:val="auto"/>
              </w:rPr>
            </w:pPr>
            <w:r>
              <w:rPr>
                <w:rFonts w:ascii="Arial" w:cs="Arial" w:eastAsia="Arial" w:hAnsi="Arial"/>
                <w:sz w:val="15"/>
                <w:szCs w:val="15"/>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20"/>
                <w:szCs w:val="20"/>
                <w:color w:val="0000FF"/>
                <w:w w:val="96"/>
              </w:rPr>
              <w:t>C/O P10, INC.</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8"/>
          </w:tcPr>
          <w:p>
            <w:pPr>
              <w:spacing w:after="0"/>
              <w:rPr>
                <w:sz w:val="20"/>
                <w:szCs w:val="20"/>
                <w:color w:val="auto"/>
              </w:rPr>
            </w:pPr>
            <w:r>
              <w:rPr>
                <w:rFonts w:ascii="Arial" w:cs="Arial" w:eastAsia="Arial" w:hAnsi="Arial"/>
                <w:sz w:val="20"/>
                <w:szCs w:val="20"/>
                <w:color w:val="0000FF"/>
              </w:rPr>
              <w:t>4514 COLE AVENUE, SUITE 1600</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20"/>
                <w:szCs w:val="20"/>
                <w:color w:val="0000FF"/>
              </w:rPr>
              <w:t>DALLAS</w:t>
            </w:r>
          </w:p>
        </w:tc>
        <w:tc>
          <w:tcPr>
            <w:tcW w:w="1240" w:type="dxa"/>
            <w:vAlign w:val="bottom"/>
            <w:gridSpan w:val="5"/>
          </w:tcPr>
          <w:p>
            <w:pPr>
              <w:ind w:left="120"/>
              <w:spacing w:after="0"/>
              <w:rPr>
                <w:sz w:val="20"/>
                <w:szCs w:val="20"/>
                <w:color w:val="auto"/>
              </w:rPr>
            </w:pPr>
            <w:r>
              <w:rPr>
                <w:rFonts w:ascii="Arial" w:cs="Arial" w:eastAsia="Arial" w:hAnsi="Arial"/>
                <w:sz w:val="20"/>
                <w:szCs w:val="20"/>
                <w:color w:val="0000FF"/>
              </w:rPr>
              <w:t>TX</w:t>
            </w:r>
          </w:p>
        </w:tc>
        <w:tc>
          <w:tcPr>
            <w:tcW w:w="1600" w:type="dxa"/>
            <w:vAlign w:val="bottom"/>
          </w:tcPr>
          <w:p>
            <w:pPr>
              <w:ind w:left="260"/>
              <w:spacing w:after="0"/>
              <w:rPr>
                <w:sz w:val="20"/>
                <w:szCs w:val="20"/>
                <w:color w:val="auto"/>
              </w:rPr>
            </w:pPr>
            <w:r>
              <w:rPr>
                <w:rFonts w:ascii="Arial" w:cs="Arial" w:eastAsia="Arial" w:hAnsi="Arial"/>
                <w:sz w:val="20"/>
                <w:szCs w:val="20"/>
                <w:color w:val="0000FF"/>
              </w:rPr>
              <w:t>75205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240" w:type="dxa"/>
            <w:vAlign w:val="bottom"/>
            <w:gridSpan w:val="5"/>
          </w:tcPr>
          <w:p>
            <w:pPr>
              <w:ind w:left="120"/>
              <w:spacing w:after="0"/>
              <w:rPr>
                <w:sz w:val="20"/>
                <w:szCs w:val="20"/>
                <w:color w:val="auto"/>
              </w:rPr>
            </w:pPr>
            <w:r>
              <w:rPr>
                <w:rFonts w:ascii="Arial" w:cs="Arial" w:eastAsia="Arial" w:hAnsi="Arial"/>
                <w:sz w:val="15"/>
                <w:szCs w:val="15"/>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(Zip)</w:t>
            </w:r>
          </w:p>
        </w:tc>
      </w:tr>
      <w:tr>
        <w:trPr>
          <w:trHeight w:val="101"/>
        </w:trPr>
        <w:tc>
          <w:tcPr>
            <w:tcW w:w="12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2"/>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gridSpan w:val="3"/>
          </w:tcPr>
          <w:p>
            <w:pPr>
              <w:spacing w:after="0"/>
              <w:rPr>
                <w:sz w:val="8"/>
                <w:szCs w:val="8"/>
                <w:color w:val="auto"/>
              </w:rPr>
            </w:pPr>
          </w:p>
        </w:tc>
      </w:tr>
      <w:tr>
        <w:trPr>
          <w:trHeight w:val="291"/>
        </w:trPr>
        <w:tc>
          <w:tcPr>
            <w:tcW w:w="4340" w:type="dxa"/>
            <w:vAlign w:val="bottom"/>
            <w:gridSpan w:val="10"/>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00" w:type="dxa"/>
            <w:vAlign w:val="bottom"/>
            <w:gridSpan w:val="6"/>
          </w:tcPr>
          <w:p>
            <w:pPr>
              <w:spacing w:after="0" w:line="249" w:lineRule="exact"/>
              <w:rPr>
                <w:rFonts w:ascii="Arial" w:cs="Arial" w:eastAsia="Arial" w:hAnsi="Arial"/>
                <w:sz w:val="24"/>
                <w:szCs w:val="24"/>
                <w:color w:val="0000EE"/>
              </w:rPr>
            </w:pPr>
            <w:hyperlink r:id="rId16">
              <w:r>
                <w:rPr>
                  <w:rFonts w:ascii="Arial" w:cs="Arial" w:eastAsia="Arial" w:hAnsi="Arial"/>
                  <w:sz w:val="24"/>
                  <w:szCs w:val="24"/>
                  <w:color w:val="0000EE"/>
                </w:rPr>
                <w:t>Nelson Andrew Rowan</w:t>
              </w:r>
            </w:hyperlink>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440" w:type="dxa"/>
            <w:vAlign w:val="bottom"/>
            <w:tcBorders>
              <w:top w:val="single" w:sz="8" w:color="0000EE"/>
              <w:bottom w:val="single" w:sz="8" w:color="9A9A9A"/>
            </w:tcBorders>
          </w:tcPr>
          <w:p>
            <w:pPr>
              <w:spacing w:after="0"/>
              <w:rPr>
                <w:sz w:val="17"/>
                <w:szCs w:val="17"/>
                <w:color w:val="auto"/>
              </w:rPr>
            </w:pPr>
          </w:p>
        </w:tc>
        <w:tc>
          <w:tcPr>
            <w:tcW w:w="40" w:type="dxa"/>
            <w:vAlign w:val="bottom"/>
            <w:tcBorders>
              <w:top w:val="single" w:sz="8" w:color="0000EE"/>
              <w:bottom w:val="single" w:sz="8" w:color="9A9A9A"/>
            </w:tcBorders>
          </w:tcPr>
          <w:p>
            <w:pPr>
              <w:spacing w:after="0"/>
              <w:rPr>
                <w:sz w:val="17"/>
                <w:szCs w:val="17"/>
                <w:color w:val="auto"/>
              </w:rPr>
            </w:pPr>
          </w:p>
        </w:tc>
        <w:tc>
          <w:tcPr>
            <w:tcW w:w="4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240" w:type="dxa"/>
            <w:vAlign w:val="bottom"/>
            <w:gridSpan w:val="5"/>
          </w:tcPr>
          <w:p>
            <w:pPr>
              <w:ind w:left="120"/>
              <w:spacing w:after="0"/>
              <w:rPr>
                <w:sz w:val="20"/>
                <w:szCs w:val="20"/>
                <w:color w:val="auto"/>
              </w:rPr>
            </w:pPr>
            <w:r>
              <w:rPr>
                <w:rFonts w:ascii="Arial" w:cs="Arial" w:eastAsia="Arial" w:hAnsi="Arial"/>
                <w:sz w:val="15"/>
                <w:szCs w:val="15"/>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P10, INC.</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4514 COLE AVENUE, SUITE 1600</w:t>
      </w: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DALLAS</w:t>
            </w:r>
          </w:p>
        </w:tc>
        <w:tc>
          <w:tcPr>
            <w:tcW w:w="1220" w:type="dxa"/>
            <w:vAlign w:val="bottom"/>
          </w:tcPr>
          <w:p>
            <w:pPr>
              <w:ind w:left="300"/>
              <w:spacing w:after="0"/>
              <w:rPr>
                <w:sz w:val="20"/>
                <w:szCs w:val="20"/>
                <w:color w:val="auto"/>
              </w:rPr>
            </w:pPr>
            <w:r>
              <w:rPr>
                <w:rFonts w:ascii="Arial" w:cs="Arial" w:eastAsia="Arial" w:hAnsi="Arial"/>
                <w:sz w:val="20"/>
                <w:szCs w:val="20"/>
                <w:color w:val="0000FF"/>
              </w:rPr>
              <w:t>TX</w:t>
            </w:r>
          </w:p>
        </w:tc>
        <w:tc>
          <w:tcPr>
            <w:tcW w:w="1800" w:type="dxa"/>
            <w:vAlign w:val="bottom"/>
          </w:tcPr>
          <w:p>
            <w:pPr>
              <w:ind w:left="460"/>
              <w:spacing w:after="0"/>
              <w:rPr>
                <w:sz w:val="20"/>
                <w:szCs w:val="20"/>
                <w:color w:val="auto"/>
              </w:rPr>
            </w:pPr>
            <w:r>
              <w:rPr>
                <w:rFonts w:ascii="Arial" w:cs="Arial" w:eastAsia="Arial" w:hAnsi="Arial"/>
                <w:sz w:val="20"/>
                <w:szCs w:val="20"/>
                <w:color w:val="0000FF"/>
              </w:rPr>
              <w:t>75205</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firstLine="5"/>
        <w:spacing w:after="0" w:line="281" w:lineRule="auto"/>
        <w:tabs>
          <w:tab w:leader="none" w:pos="17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This Form 3 is being filed by (i) Nell M. Blatherwick, (ii) the Thomas P. Danis, Jr. Revocable Living Trust (the "Danis Trust"), (iii) Thomas P. Danis, as trustee of the Danis Trust, (iv) the Charles K. Huebner Trust (the "Huebner Trust"), (v) Charles K. Huebner, as trustee of the Huebner Trust, (vi) the Jon I. Madorsky Revocable Trust (the "Madorsky Trust"), (vii) Jon I. Madorsky, as trustee of the Madorsky Trust, (viii) David McCoy, (ix) Alexander Abell, (x) Michael Feinglass and (xi) Andrew Nelson (collectively, the "Reporting Persons"). The Reporting Persons are members of a Section 13(d) group that collectively beneficially owns more than 10% of the Issuer's Common Stock. The securities reported herein do not include securities held by any group member other than the Reporting Persons, as such securities are being reported in separate Form 3 filings.</w:t>
      </w:r>
    </w:p>
    <w:p>
      <w:pPr>
        <w:spacing w:after="0" w:line="10" w:lineRule="exact"/>
        <w:rPr>
          <w:rFonts w:ascii="Arial" w:cs="Arial" w:eastAsia="Arial" w:hAnsi="Arial"/>
          <w:sz w:val="13"/>
          <w:szCs w:val="13"/>
          <w:color w:val="008000"/>
        </w:rPr>
      </w:pPr>
    </w:p>
    <w:p>
      <w:pPr>
        <w:ind w:left="20" w:right="120" w:firstLine="5"/>
        <w:spacing w:after="0" w:line="241"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Holders of Class B Common Stock may elect to convert such shares on a one-for-one basis into Class A Common Stock at any time. Upon any transfer, Class B Common Stock converts automatically on a one-for-one basis into shares of Class A Common Stock, except in the case of transfers to certain permitted transferees. After a Sunset (as defined below) becomes effective, each share of Class B Common Stock will automatically convert into Class A Common Stock.</w:t>
      </w:r>
    </w:p>
    <w:p>
      <w:pPr>
        <w:spacing w:after="0" w:line="35" w:lineRule="exact"/>
        <w:rPr>
          <w:rFonts w:ascii="Arial" w:cs="Arial" w:eastAsia="Arial" w:hAnsi="Arial"/>
          <w:sz w:val="15"/>
          <w:szCs w:val="15"/>
          <w:color w:val="008000"/>
        </w:rPr>
      </w:pPr>
    </w:p>
    <w:p>
      <w:pPr>
        <w:ind w:left="20" w:right="80" w:firstLine="5"/>
        <w:spacing w:after="0" w:line="236"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37" w:lineRule="exact"/>
        <w:rPr>
          <w:rFonts w:ascii="Arial" w:cs="Arial" w:eastAsia="Arial" w:hAnsi="Arial"/>
          <w:sz w:val="15"/>
          <w:szCs w:val="15"/>
          <w:color w:val="008000"/>
        </w:rPr>
      </w:pPr>
    </w:p>
    <w:p>
      <w:pPr>
        <w:ind w:left="180" w:hanging="155"/>
        <w:spacing w:after="0"/>
        <w:tabs>
          <w:tab w:leader="none" w:pos="1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shares of Class B Common Stock owned directly by Ms. Blatherwick.</w:t>
      </w:r>
    </w:p>
    <w:p>
      <w:pPr>
        <w:spacing w:after="0" w:line="52" w:lineRule="exact"/>
        <w:rPr>
          <w:rFonts w:ascii="Arial" w:cs="Arial" w:eastAsia="Arial" w:hAnsi="Arial"/>
          <w:sz w:val="15"/>
          <w:szCs w:val="15"/>
          <w:color w:val="008000"/>
        </w:rPr>
      </w:pPr>
    </w:p>
    <w:p>
      <w:pPr>
        <w:ind w:left="20" w:right="100" w:firstLine="5"/>
        <w:spacing w:after="0" w:line="329" w:lineRule="auto"/>
        <w:tabs>
          <w:tab w:leader="none" w:pos="17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Represents shares of Class B Common Stock beneficially owned by the Danis Trust and includes 700,000 shares owned directly by Prism 2 LLC, of which Mr. Danis and his wife are co-managers and of which the Danis Trust is a member. Mr. Danis, as trustee of the Danis Trust, may be deemed to beneficially own the shares of Class B Common Stock</w:t>
      </w:r>
    </w:p>
    <w:p>
      <w:pPr>
        <w:sectPr>
          <w:pgSz w:w="11900" w:h="16856" w:orient="portrait"/>
          <w:cols w:equalWidth="0" w:num="1">
            <w:col w:w="10880"/>
          </w:cols>
          <w:pgMar w:left="500" w:top="469" w:right="519" w:bottom="0" w:gutter="0" w:footer="0" w:header="0"/>
        </w:sectPr>
      </w:pPr>
    </w:p>
    <w:bookmarkStart w:id="2" w:name="page3"/>
    <w:bookmarkEnd w:id="2"/>
    <w:p>
      <w:pPr>
        <w:spacing w:after="0"/>
        <w:rPr>
          <w:sz w:val="20"/>
          <w:szCs w:val="20"/>
          <w:color w:val="auto"/>
        </w:rPr>
      </w:pPr>
      <w:r>
        <w:rPr>
          <w:rFonts w:ascii="Arial" w:cs="Arial" w:eastAsia="Arial" w:hAnsi="Arial"/>
          <w:sz w:val="15"/>
          <w:szCs w:val="15"/>
          <w:color w:val="008000"/>
        </w:rPr>
        <w:t>beneficially owned by the Danis Trust.</w:t>
      </w:r>
    </w:p>
    <w:p>
      <w:pPr>
        <w:spacing w:after="0" w:line="53" w:lineRule="exact"/>
        <w:rPr>
          <w:sz w:val="20"/>
          <w:szCs w:val="20"/>
          <w:color w:val="auto"/>
        </w:rPr>
      </w:pPr>
    </w:p>
    <w:p>
      <w:pPr>
        <w:ind w:right="100" w:firstLine="5"/>
        <w:spacing w:after="0" w:line="253"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Represents shares of Class B Common Stock owned directly by the Huebner Trust. Mr. Huebner, as trustee of the Huebner Trust, may be deemed to beneficially own the shares of Class B Common Stock owned directly by Mr. Huebner.</w:t>
      </w:r>
    </w:p>
    <w:p>
      <w:pPr>
        <w:spacing w:after="0" w:line="26" w:lineRule="exact"/>
        <w:rPr>
          <w:rFonts w:ascii="Arial" w:cs="Arial" w:eastAsia="Arial" w:hAnsi="Arial"/>
          <w:sz w:val="15"/>
          <w:szCs w:val="15"/>
          <w:color w:val="008000"/>
        </w:rPr>
      </w:pPr>
    </w:p>
    <w:p>
      <w:pPr>
        <w:ind w:right="20" w:firstLine="5"/>
        <w:spacing w:after="0" w:line="253"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Represents shares of Class B Common Stock owned directly by the Madorsky Trust. Mr. Madorsky, as the trustee of the Madorsky Trust, may be deemed to beneficially own the shares of Class B Common Stock owned directly by the Madorsky Trust.</w:t>
      </w:r>
    </w:p>
    <w:p>
      <w:pPr>
        <w:spacing w:after="0" w:line="26" w:lineRule="exact"/>
        <w:rPr>
          <w:rFonts w:ascii="Arial" w:cs="Arial" w:eastAsia="Arial" w:hAnsi="Arial"/>
          <w:sz w:val="15"/>
          <w:szCs w:val="15"/>
          <w:color w:val="008000"/>
        </w:rPr>
      </w:pPr>
    </w:p>
    <w:p>
      <w:pPr>
        <w:ind w:left="160" w:hanging="155"/>
        <w:spacing w:after="0"/>
        <w:tabs>
          <w:tab w:leader="none" w:pos="16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Represents shares of Class B Common Stock owned directly by Mr. McCoy.</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Represents shares of Class B Common Stock owned directly by Mr. Abell.</w:t>
      </w:r>
    </w:p>
    <w:p>
      <w:pPr>
        <w:spacing w:after="0" w:line="52" w:lineRule="exact"/>
        <w:rPr>
          <w:rFonts w:ascii="Arial" w:cs="Arial" w:eastAsia="Arial" w:hAnsi="Arial"/>
          <w:sz w:val="15"/>
          <w:szCs w:val="15"/>
          <w:color w:val="008000"/>
        </w:rPr>
      </w:pPr>
    </w:p>
    <w:p>
      <w:pPr>
        <w:ind w:left="240" w:hanging="235"/>
        <w:spacing w:after="0"/>
        <w:tabs>
          <w:tab w:leader="none" w:pos="24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Represents shares of Class B Common Stock owned directly by Mr. Feinglass.</w:t>
      </w:r>
    </w:p>
    <w:p>
      <w:pPr>
        <w:spacing w:after="0" w:line="52" w:lineRule="exact"/>
        <w:rPr>
          <w:rFonts w:ascii="Arial" w:cs="Arial" w:eastAsia="Arial" w:hAnsi="Arial"/>
          <w:sz w:val="15"/>
          <w:szCs w:val="15"/>
          <w:color w:val="008000"/>
        </w:rPr>
      </w:pPr>
    </w:p>
    <w:p>
      <w:pPr>
        <w:ind w:left="220" w:hanging="215"/>
        <w:spacing w:after="0"/>
        <w:tabs>
          <w:tab w:leader="none" w:pos="22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Represents shares of Class B Common Stock owned directly by Mr. Nelson.</w:t>
      </w:r>
    </w:p>
    <w:p>
      <w:pPr>
        <w:spacing w:after="0" w:line="52" w:lineRule="exact"/>
        <w:rPr>
          <w:rFonts w:ascii="Arial" w:cs="Arial" w:eastAsia="Arial" w:hAnsi="Arial"/>
          <w:sz w:val="15"/>
          <w:szCs w:val="15"/>
          <w:color w:val="008000"/>
        </w:rPr>
      </w:pPr>
    </w:p>
    <w:p>
      <w:pPr>
        <w:ind w:right="60" w:firstLine="5"/>
        <w:spacing w:after="0" w:line="283" w:lineRule="auto"/>
        <w:tabs>
          <w:tab w:leader="none" w:pos="22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Each of the Reporting Persons disclaims beneficial ownership of the securities of the Issuer reported herein, except to the extent of his, her or its pecuniary interest therein, and the filing of this Form 3 shall not be construed as an admission that the Reporting Persons are beneficial owners of the securities of the Issuer reported herein.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/s/William F. Souder, as</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3"/>
          </w:tcPr>
          <w:p>
            <w:pPr>
              <w:spacing w:after="0" w:line="220" w:lineRule="exact"/>
              <w:rPr>
                <w:sz w:val="20"/>
                <w:szCs w:val="20"/>
                <w:color w:val="auto"/>
              </w:rPr>
            </w:pPr>
            <w:r>
              <w:rPr>
                <w:rFonts w:ascii="Arial" w:cs="Arial" w:eastAsia="Arial" w:hAnsi="Arial"/>
                <w:sz w:val="20"/>
                <w:szCs w:val="20"/>
                <w:color w:val="0000FF"/>
              </w:rPr>
              <w:t>Attorney-in-Fact for the</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10/20/2021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86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rPr>
              <w:t>Reporting Persons</w:t>
            </w:r>
          </w:p>
        </w:tc>
        <w:tc>
          <w:tcPr>
            <w:tcW w:w="3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9"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24</w:t>
      </w:r>
    </w:p>
    <w:p>
      <w:pPr>
        <w:spacing w:after="0" w:line="246" w:lineRule="exact"/>
        <w:rPr>
          <w:sz w:val="20"/>
          <w:szCs w:val="20"/>
          <w:color w:val="auto"/>
        </w:rPr>
      </w:pPr>
    </w:p>
    <w:p>
      <w:pPr>
        <w:jc w:val="center"/>
        <w:ind w:right="-359"/>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220" w:firstLine="720"/>
        <w:spacing w:after="0" w:line="306" w:lineRule="auto"/>
        <w:rPr>
          <w:sz w:val="20"/>
          <w:szCs w:val="20"/>
          <w:color w:val="auto"/>
        </w:rPr>
      </w:pPr>
      <w:r>
        <w:rPr>
          <w:rFonts w:ascii="Arial" w:cs="Arial" w:eastAsia="Arial" w:hAnsi="Arial"/>
          <w:sz w:val="18"/>
          <w:szCs w:val="18"/>
          <w:color w:val="auto"/>
        </w:rPr>
        <w:t>Know all by these presents, that, for good and valuable consideration, the sufficiency and receipt of which are hereby acknowledged, each of the undersigned hereby constitutes and appoints each of Robert Alpert, C. Clark Webb, Amanda Coussens and William F. Souder, and any of their substitutes, signing singly, such undersigned’s true and lawful attorney-in-fact to:</w:t>
      </w:r>
    </w:p>
    <w:p>
      <w:pPr>
        <w:spacing w:after="0" w:line="169" w:lineRule="exact"/>
        <w:rPr>
          <w:sz w:val="20"/>
          <w:szCs w:val="20"/>
          <w:color w:val="auto"/>
        </w:rPr>
      </w:pPr>
    </w:p>
    <w:p>
      <w:pPr>
        <w:ind w:left="720" w:right="80" w:firstLine="721"/>
        <w:spacing w:after="0" w:line="259" w:lineRule="auto"/>
        <w:tabs>
          <w:tab w:leader="none" w:pos="2024" w:val="left"/>
        </w:tabs>
        <w:numPr>
          <w:ilvl w:val="0"/>
          <w:numId w:val="7"/>
        </w:numPr>
        <w:rPr>
          <w:rFonts w:ascii="Arial" w:cs="Arial" w:eastAsia="Arial" w:hAnsi="Arial"/>
          <w:sz w:val="20"/>
          <w:szCs w:val="20"/>
          <w:color w:val="auto"/>
        </w:rPr>
      </w:pPr>
      <w:r>
        <w:rPr>
          <w:rFonts w:ascii="Arial" w:cs="Arial" w:eastAsia="Arial" w:hAnsi="Arial"/>
          <w:sz w:val="20"/>
          <w:szCs w:val="20"/>
          <w:color w:val="auto"/>
        </w:rPr>
        <w:t>execute for and on behalf of each undersigned (in accordance with Section 16(a) of the Securities Exchange Act of 1934, as amended, and the rules thereunder (the “Exchange Act”)), in such undersigned’s capacity, any and all Forms 3, 4 and/or 5, and any amendments thereto, that are necessary or advisable for such undersigned to file under Section 16(a) (collectively, “Documents”);</w:t>
      </w:r>
    </w:p>
    <w:p>
      <w:pPr>
        <w:spacing w:after="0" w:line="207" w:lineRule="exact"/>
        <w:rPr>
          <w:rFonts w:ascii="Arial" w:cs="Arial" w:eastAsia="Arial" w:hAnsi="Arial"/>
          <w:sz w:val="20"/>
          <w:szCs w:val="20"/>
          <w:color w:val="auto"/>
        </w:rPr>
      </w:pPr>
    </w:p>
    <w:p>
      <w:pPr>
        <w:jc w:val="both"/>
        <w:ind w:left="720" w:right="300" w:firstLine="721"/>
        <w:spacing w:after="0" w:line="264" w:lineRule="auto"/>
        <w:tabs>
          <w:tab w:leader="none" w:pos="2024" w:val="left"/>
        </w:tabs>
        <w:numPr>
          <w:ilvl w:val="0"/>
          <w:numId w:val="7"/>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such undersigned that may be necessary or desirable to complete and execute any such Documents and timely file such Documents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ind w:left="720" w:right="180" w:firstLine="721"/>
        <w:spacing w:after="0" w:line="257" w:lineRule="auto"/>
        <w:tabs>
          <w:tab w:leader="none" w:pos="2024" w:val="left"/>
        </w:tabs>
        <w:numPr>
          <w:ilvl w:val="0"/>
          <w:numId w:val="7"/>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such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 w:firstLine="720"/>
        <w:spacing w:after="0" w:line="268" w:lineRule="auto"/>
        <w:rPr>
          <w:sz w:val="20"/>
          <w:szCs w:val="20"/>
          <w:color w:val="auto"/>
        </w:rPr>
      </w:pPr>
      <w:r>
        <w:rPr>
          <w:rFonts w:ascii="Arial" w:cs="Arial" w:eastAsia="Arial" w:hAnsi="Arial"/>
          <w:sz w:val="19"/>
          <w:szCs w:val="19"/>
          <w:color w:val="auto"/>
        </w:rPr>
        <w:t>Each of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such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Each of the undersigned acknowledges that each attorney-in-fact, in serving in such capacity at the request of such undersigned, is not assuming, nor is such attorney-in-fact’s substitute or substitutes or P10, Inc., a Delaware corporation (the “Company”) assuming, any of such undersigned’s responsibilities to comply with the Exchange Act. Each of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309880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123" w:right="479" w:bottom="1440" w:gutter="0" w:footer="0" w:header="0"/>
        </w:sectPr>
      </w:pPr>
    </w:p>
    <w:bookmarkStart w:id="4" w:name="page5"/>
    <w:bookmarkEnd w:id="4"/>
    <w:p>
      <w:pPr>
        <w:ind w:right="28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such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has caused this Power of Attorney to be executed as of this 20th day of October,</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2021.</w:t>
      </w:r>
    </w:p>
    <w:p>
      <w:pPr>
        <w:spacing w:after="0" w:line="234"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Alexander Abell</w:t>
      </w:r>
    </w:p>
    <w:p>
      <w:pPr>
        <w:spacing w:after="0" w:line="2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ALEXANDER ABELL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-145415</wp:posOffset>
            </wp:positionV>
            <wp:extent cx="32683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3268345" cy="95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Andrew Nelson</w:t>
      </w:r>
    </w:p>
    <w:p>
      <w:pPr>
        <w:spacing w:after="0" w:line="2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ANDREW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-145415</wp:posOffset>
            </wp:positionV>
            <wp:extent cx="326834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3268345" cy="95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David Mccoy</w:t>
      </w:r>
    </w:p>
    <w:p>
      <w:pPr>
        <w:spacing w:after="0" w:line="2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DAVID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-145415</wp:posOffset>
            </wp:positionV>
            <wp:extent cx="326834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3268345" cy="95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Michael Feinglass</w:t>
      </w:r>
    </w:p>
    <w:p>
      <w:pPr>
        <w:spacing w:after="0" w:line="2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MICHAEL FEINGLASS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-145415</wp:posOffset>
            </wp:positionV>
            <wp:extent cx="326834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3268345" cy="95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Nell Blatherwick</w:t>
      </w:r>
    </w:p>
    <w:p>
      <w:pPr>
        <w:spacing w:after="0" w:line="2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NELL BLATHERWICK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-145415</wp:posOffset>
            </wp:positionV>
            <wp:extent cx="326834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268345" cy="95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Charles K. Huebner</w:t>
      </w:r>
    </w:p>
    <w:p>
      <w:pPr>
        <w:spacing w:after="0" w:line="2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CHARLES K. HUEBNER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-145415</wp:posOffset>
            </wp:positionV>
            <wp:extent cx="326834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3268345" cy="95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Jon I. Madorsky</w:t>
      </w:r>
    </w:p>
    <w:p>
      <w:pPr>
        <w:spacing w:after="0" w:line="2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JON I. MADORSKY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-145415</wp:posOffset>
            </wp:positionV>
            <wp:extent cx="326834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3268345" cy="95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Thomas P. Danis, Jr.</w:t>
      </w:r>
    </w:p>
    <w:p>
      <w:pPr>
        <w:spacing w:after="0" w:line="2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THOMAS P. DANIS,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-145415</wp:posOffset>
            </wp:positionV>
            <wp:extent cx="326834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26834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415925</wp:posOffset>
            </wp:positionV>
            <wp:extent cx="694690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820"/>
          </w:cols>
          <w:pgMar w:left="480" w:top="634" w:right="599" w:bottom="1440" w:gutter="0" w:footer="0" w:header="0"/>
        </w:sectPr>
      </w:pPr>
    </w:p>
    <w:bookmarkStart w:id="5" w:name="page6"/>
    <w:bookmarkEnd w:id="5"/>
    <w:p>
      <w:pPr>
        <w:jc w:val="both"/>
        <w:ind w:left="4740" w:right="20"/>
        <w:spacing w:after="0" w:line="266" w:lineRule="auto"/>
        <w:rPr>
          <w:sz w:val="20"/>
          <w:szCs w:val="20"/>
          <w:color w:val="auto"/>
        </w:rPr>
      </w:pPr>
      <w:r>
        <w:rPr>
          <w:rFonts w:ascii="Arial" w:cs="Arial" w:eastAsia="Arial" w:hAnsi="Arial"/>
          <w:sz w:val="20"/>
          <w:szCs w:val="20"/>
          <w:b w:val="1"/>
          <w:bCs w:val="1"/>
          <w:color w:val="auto"/>
        </w:rPr>
        <w:t>CHARLES K. HUEBNER AS TRUSTEE OF THE CHARLES K. HUEBNER TRUST DATED JANUARY 16, 2001</w:t>
      </w:r>
    </w:p>
    <w:p>
      <w:pPr>
        <w:spacing w:after="0" w:line="200" w:lineRule="exact"/>
        <w:rPr>
          <w:sz w:val="20"/>
          <w:szCs w:val="20"/>
          <w:color w:val="auto"/>
        </w:rPr>
      </w:pPr>
    </w:p>
    <w:tbl>
      <w:tblPr>
        <w:tblLayout w:type="fixed"/>
        <w:tblInd w:w="4740" w:type="dxa"/>
        <w:tblCellMar>
          <w:top w:w="0" w:type="dxa"/>
          <w:left w:w="0" w:type="dxa"/>
          <w:bottom w:w="0" w:type="dxa"/>
          <w:right w:w="0" w:type="dxa"/>
        </w:tblCellMar>
      </w:tblPr>
      <w:tr>
        <w:trPr>
          <w:trHeight w:val="256"/>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450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/s/ Charles K. Huebner</w:t>
            </w:r>
          </w:p>
        </w:tc>
      </w:tr>
      <w:tr>
        <w:trPr>
          <w:trHeight w:val="219"/>
        </w:trPr>
        <w:tc>
          <w:tcPr>
            <w:tcW w:w="640" w:type="dxa"/>
            <w:vAlign w:val="bottom"/>
          </w:tcPr>
          <w:p>
            <w:pPr>
              <w:spacing w:after="0"/>
              <w:rPr>
                <w:sz w:val="19"/>
                <w:szCs w:val="19"/>
                <w:color w:val="auto"/>
              </w:rPr>
            </w:pPr>
          </w:p>
        </w:tc>
        <w:tc>
          <w:tcPr>
            <w:tcW w:w="780" w:type="dxa"/>
            <w:vAlign w:val="bottom"/>
          </w:tcPr>
          <w:p>
            <w:pPr>
              <w:ind w:left="20"/>
              <w:spacing w:after="0" w:line="219" w:lineRule="exact"/>
              <w:rPr>
                <w:sz w:val="20"/>
                <w:szCs w:val="20"/>
                <w:color w:val="auto"/>
              </w:rPr>
            </w:pPr>
            <w:r>
              <w:rPr>
                <w:rFonts w:ascii="Arial" w:cs="Arial" w:eastAsia="Arial" w:hAnsi="Arial"/>
                <w:sz w:val="20"/>
                <w:szCs w:val="20"/>
                <w:color w:val="auto"/>
              </w:rPr>
              <w:t>Name:</w:t>
            </w:r>
          </w:p>
        </w:tc>
        <w:tc>
          <w:tcPr>
            <w:tcW w:w="3720" w:type="dxa"/>
            <w:vAlign w:val="bottom"/>
          </w:tcPr>
          <w:p>
            <w:pPr>
              <w:ind w:left="220"/>
              <w:spacing w:after="0" w:line="219" w:lineRule="exact"/>
              <w:rPr>
                <w:sz w:val="20"/>
                <w:szCs w:val="20"/>
                <w:color w:val="auto"/>
              </w:rPr>
            </w:pPr>
            <w:r>
              <w:rPr>
                <w:rFonts w:ascii="Arial" w:cs="Arial" w:eastAsia="Arial" w:hAnsi="Arial"/>
                <w:sz w:val="20"/>
                <w:szCs w:val="20"/>
                <w:color w:val="auto"/>
              </w:rPr>
              <w:t>Charles K. Huebner</w:t>
            </w:r>
          </w:p>
        </w:tc>
      </w:tr>
      <w:tr>
        <w:trPr>
          <w:trHeight w:val="256"/>
        </w:trPr>
        <w:tc>
          <w:tcPr>
            <w:tcW w:w="640" w:type="dxa"/>
            <w:vAlign w:val="bottom"/>
          </w:tcPr>
          <w:p>
            <w:pPr>
              <w:spacing w:after="0"/>
              <w:rPr>
                <w:sz w:val="22"/>
                <w:szCs w:val="22"/>
                <w:color w:val="auto"/>
              </w:rPr>
            </w:pPr>
          </w:p>
        </w:tc>
        <w:tc>
          <w:tcPr>
            <w:tcW w:w="780" w:type="dxa"/>
            <w:vAlign w:val="bottom"/>
          </w:tcPr>
          <w:p>
            <w:pPr>
              <w:ind w:left="20"/>
              <w:spacing w:after="0"/>
              <w:rPr>
                <w:sz w:val="20"/>
                <w:szCs w:val="20"/>
                <w:color w:val="auto"/>
              </w:rPr>
            </w:pPr>
            <w:r>
              <w:rPr>
                <w:rFonts w:ascii="Arial" w:cs="Arial" w:eastAsia="Arial" w:hAnsi="Arial"/>
                <w:sz w:val="20"/>
                <w:szCs w:val="20"/>
                <w:color w:val="auto"/>
              </w:rPr>
              <w:t>Title:</w:t>
            </w:r>
          </w:p>
        </w:tc>
        <w:tc>
          <w:tcPr>
            <w:tcW w:w="3720" w:type="dxa"/>
            <w:vAlign w:val="bottom"/>
          </w:tcPr>
          <w:p>
            <w:pPr>
              <w:ind w:left="220"/>
              <w:spacing w:after="0"/>
              <w:rPr>
                <w:sz w:val="20"/>
                <w:szCs w:val="20"/>
                <w:color w:val="auto"/>
              </w:rPr>
            </w:pPr>
            <w:r>
              <w:rPr>
                <w:rFonts w:ascii="Arial" w:cs="Arial" w:eastAsia="Arial" w:hAnsi="Arial"/>
                <w:sz w:val="20"/>
                <w:szCs w:val="20"/>
                <w:color w:val="auto"/>
              </w:rPr>
              <w:t>Trustee</w:t>
            </w:r>
          </w:p>
        </w:tc>
      </w:tr>
    </w:tbl>
    <w:p>
      <w:pPr>
        <w:spacing w:after="0" w:line="200" w:lineRule="exact"/>
        <w:rPr>
          <w:sz w:val="20"/>
          <w:szCs w:val="20"/>
          <w:color w:val="auto"/>
        </w:rPr>
      </w:pPr>
    </w:p>
    <w:p>
      <w:pPr>
        <w:spacing w:after="0" w:line="260"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JON I. MADORSKY AS TRUSTEE OF THE JON I.</w:t>
      </w:r>
    </w:p>
    <w:p>
      <w:pPr>
        <w:spacing w:after="0" w:line="30" w:lineRule="exact"/>
        <w:rPr>
          <w:sz w:val="20"/>
          <w:szCs w:val="20"/>
          <w:color w:val="auto"/>
        </w:rPr>
      </w:pPr>
    </w:p>
    <w:p>
      <w:pPr>
        <w:jc w:val="both"/>
        <w:ind w:left="4740"/>
        <w:spacing w:after="0" w:line="261" w:lineRule="auto"/>
        <w:rPr>
          <w:sz w:val="20"/>
          <w:szCs w:val="20"/>
          <w:color w:val="auto"/>
        </w:rPr>
      </w:pPr>
      <w:r>
        <w:rPr>
          <w:rFonts w:ascii="Arial" w:cs="Arial" w:eastAsia="Arial" w:hAnsi="Arial"/>
          <w:sz w:val="20"/>
          <w:szCs w:val="20"/>
          <w:b w:val="1"/>
          <w:bCs w:val="1"/>
          <w:color w:val="auto"/>
        </w:rPr>
        <w:t>MADORSKY REVOCABLE TRUST DATED DECEMBER 1, 2008</w:t>
      </w:r>
    </w:p>
    <w:p>
      <w:pPr>
        <w:spacing w:after="0" w:line="204" w:lineRule="exact"/>
        <w:rPr>
          <w:sz w:val="20"/>
          <w:szCs w:val="20"/>
          <w:color w:val="auto"/>
        </w:rPr>
      </w:pPr>
    </w:p>
    <w:tbl>
      <w:tblPr>
        <w:tblLayout w:type="fixed"/>
        <w:tblInd w:w="4740" w:type="dxa"/>
        <w:tblCellMar>
          <w:top w:w="0" w:type="dxa"/>
          <w:left w:w="0" w:type="dxa"/>
          <w:bottom w:w="0" w:type="dxa"/>
          <w:right w:w="0" w:type="dxa"/>
        </w:tblCellMar>
      </w:tblPr>
      <w:tr>
        <w:trPr>
          <w:trHeight w:val="256"/>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450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/s/ Jon I. Madorsky</w:t>
            </w:r>
          </w:p>
        </w:tc>
      </w:tr>
      <w:tr>
        <w:trPr>
          <w:trHeight w:val="219"/>
        </w:trPr>
        <w:tc>
          <w:tcPr>
            <w:tcW w:w="640" w:type="dxa"/>
            <w:vAlign w:val="bottom"/>
          </w:tcPr>
          <w:p>
            <w:pPr>
              <w:spacing w:after="0"/>
              <w:rPr>
                <w:sz w:val="19"/>
                <w:szCs w:val="19"/>
                <w:color w:val="auto"/>
              </w:rPr>
            </w:pPr>
          </w:p>
        </w:tc>
        <w:tc>
          <w:tcPr>
            <w:tcW w:w="780" w:type="dxa"/>
            <w:vAlign w:val="bottom"/>
          </w:tcPr>
          <w:p>
            <w:pPr>
              <w:ind w:left="20"/>
              <w:spacing w:after="0" w:line="219" w:lineRule="exact"/>
              <w:rPr>
                <w:sz w:val="20"/>
                <w:szCs w:val="20"/>
                <w:color w:val="auto"/>
              </w:rPr>
            </w:pPr>
            <w:r>
              <w:rPr>
                <w:rFonts w:ascii="Arial" w:cs="Arial" w:eastAsia="Arial" w:hAnsi="Arial"/>
                <w:sz w:val="20"/>
                <w:szCs w:val="20"/>
                <w:color w:val="auto"/>
              </w:rPr>
              <w:t>Name:</w:t>
            </w:r>
          </w:p>
        </w:tc>
        <w:tc>
          <w:tcPr>
            <w:tcW w:w="3720" w:type="dxa"/>
            <w:vAlign w:val="bottom"/>
          </w:tcPr>
          <w:p>
            <w:pPr>
              <w:ind w:left="220"/>
              <w:spacing w:after="0" w:line="219" w:lineRule="exact"/>
              <w:rPr>
                <w:sz w:val="20"/>
                <w:szCs w:val="20"/>
                <w:color w:val="auto"/>
              </w:rPr>
            </w:pPr>
            <w:r>
              <w:rPr>
                <w:rFonts w:ascii="Arial" w:cs="Arial" w:eastAsia="Arial" w:hAnsi="Arial"/>
                <w:sz w:val="20"/>
                <w:szCs w:val="20"/>
                <w:color w:val="auto"/>
              </w:rPr>
              <w:t>Jon I. Madorsky</w:t>
            </w:r>
          </w:p>
        </w:tc>
      </w:tr>
      <w:tr>
        <w:trPr>
          <w:trHeight w:val="256"/>
        </w:trPr>
        <w:tc>
          <w:tcPr>
            <w:tcW w:w="640" w:type="dxa"/>
            <w:vAlign w:val="bottom"/>
          </w:tcPr>
          <w:p>
            <w:pPr>
              <w:spacing w:after="0"/>
              <w:rPr>
                <w:sz w:val="22"/>
                <w:szCs w:val="22"/>
                <w:color w:val="auto"/>
              </w:rPr>
            </w:pPr>
          </w:p>
        </w:tc>
        <w:tc>
          <w:tcPr>
            <w:tcW w:w="780" w:type="dxa"/>
            <w:vAlign w:val="bottom"/>
          </w:tcPr>
          <w:p>
            <w:pPr>
              <w:ind w:left="20"/>
              <w:spacing w:after="0"/>
              <w:rPr>
                <w:sz w:val="20"/>
                <w:szCs w:val="20"/>
                <w:color w:val="auto"/>
              </w:rPr>
            </w:pPr>
            <w:r>
              <w:rPr>
                <w:rFonts w:ascii="Arial" w:cs="Arial" w:eastAsia="Arial" w:hAnsi="Arial"/>
                <w:sz w:val="20"/>
                <w:szCs w:val="20"/>
                <w:color w:val="auto"/>
              </w:rPr>
              <w:t>Title:</w:t>
            </w:r>
          </w:p>
        </w:tc>
        <w:tc>
          <w:tcPr>
            <w:tcW w:w="3720" w:type="dxa"/>
            <w:vAlign w:val="bottom"/>
          </w:tcPr>
          <w:p>
            <w:pPr>
              <w:ind w:left="220"/>
              <w:spacing w:after="0"/>
              <w:rPr>
                <w:sz w:val="20"/>
                <w:szCs w:val="20"/>
                <w:color w:val="auto"/>
              </w:rPr>
            </w:pPr>
            <w:r>
              <w:rPr>
                <w:rFonts w:ascii="Arial" w:cs="Arial" w:eastAsia="Arial" w:hAnsi="Arial"/>
                <w:sz w:val="20"/>
                <w:szCs w:val="20"/>
                <w:color w:val="auto"/>
              </w:rPr>
              <w:t>Trustee</w:t>
            </w:r>
          </w:p>
        </w:tc>
      </w:tr>
    </w:tbl>
    <w:p>
      <w:pPr>
        <w:spacing w:after="0" w:line="200" w:lineRule="exact"/>
        <w:rPr>
          <w:sz w:val="20"/>
          <w:szCs w:val="20"/>
          <w:color w:val="auto"/>
        </w:rPr>
      </w:pPr>
    </w:p>
    <w:p>
      <w:pPr>
        <w:spacing w:after="0" w:line="260" w:lineRule="exact"/>
        <w:rPr>
          <w:sz w:val="20"/>
          <w:szCs w:val="20"/>
          <w:color w:val="auto"/>
        </w:rPr>
      </w:pPr>
    </w:p>
    <w:p>
      <w:pPr>
        <w:jc w:val="both"/>
        <w:ind w:left="4740" w:right="20"/>
        <w:spacing w:after="0" w:line="266" w:lineRule="auto"/>
        <w:rPr>
          <w:sz w:val="20"/>
          <w:szCs w:val="20"/>
          <w:color w:val="auto"/>
        </w:rPr>
      </w:pPr>
      <w:r>
        <w:rPr>
          <w:rFonts w:ascii="Arial" w:cs="Arial" w:eastAsia="Arial" w:hAnsi="Arial"/>
          <w:sz w:val="20"/>
          <w:szCs w:val="20"/>
          <w:b w:val="1"/>
          <w:bCs w:val="1"/>
          <w:color w:val="auto"/>
        </w:rPr>
        <w:t>THOMAS P. DANIS AS TRUSTEE OF THE THOMAS P. DANIS, JR. REVOCABLE LIVING TRUST DATED MARCH 10, 2003</w:t>
      </w:r>
    </w:p>
    <w:p>
      <w:pPr>
        <w:spacing w:after="0" w:line="200" w:lineRule="exact"/>
        <w:rPr>
          <w:sz w:val="20"/>
          <w:szCs w:val="20"/>
          <w:color w:val="auto"/>
        </w:rPr>
      </w:pPr>
    </w:p>
    <w:tbl>
      <w:tblPr>
        <w:tblLayout w:type="fixed"/>
        <w:tblInd w:w="4740" w:type="dxa"/>
        <w:tblCellMar>
          <w:top w:w="0" w:type="dxa"/>
          <w:left w:w="0" w:type="dxa"/>
          <w:bottom w:w="0" w:type="dxa"/>
          <w:right w:w="0" w:type="dxa"/>
        </w:tblCellMar>
      </w:tblPr>
      <w:tr>
        <w:trPr>
          <w:trHeight w:val="256"/>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450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/s/ Thomas P. Danis, Jr.</w:t>
            </w:r>
          </w:p>
        </w:tc>
      </w:tr>
      <w:tr>
        <w:trPr>
          <w:trHeight w:val="219"/>
        </w:trPr>
        <w:tc>
          <w:tcPr>
            <w:tcW w:w="640" w:type="dxa"/>
            <w:vAlign w:val="bottom"/>
          </w:tcPr>
          <w:p>
            <w:pPr>
              <w:spacing w:after="0"/>
              <w:rPr>
                <w:sz w:val="19"/>
                <w:szCs w:val="19"/>
                <w:color w:val="auto"/>
              </w:rPr>
            </w:pPr>
          </w:p>
        </w:tc>
        <w:tc>
          <w:tcPr>
            <w:tcW w:w="820" w:type="dxa"/>
            <w:vAlign w:val="bottom"/>
          </w:tcPr>
          <w:p>
            <w:pPr>
              <w:ind w:left="20"/>
              <w:spacing w:after="0" w:line="219" w:lineRule="exact"/>
              <w:rPr>
                <w:sz w:val="20"/>
                <w:szCs w:val="20"/>
                <w:color w:val="auto"/>
              </w:rPr>
            </w:pPr>
            <w:r>
              <w:rPr>
                <w:rFonts w:ascii="Arial" w:cs="Arial" w:eastAsia="Arial" w:hAnsi="Arial"/>
                <w:sz w:val="20"/>
                <w:szCs w:val="20"/>
                <w:color w:val="auto"/>
              </w:rPr>
              <w:t>Name:</w:t>
            </w:r>
          </w:p>
        </w:tc>
        <w:tc>
          <w:tcPr>
            <w:tcW w:w="3680" w:type="dxa"/>
            <w:vAlign w:val="bottom"/>
          </w:tcPr>
          <w:p>
            <w:pPr>
              <w:ind w:left="180"/>
              <w:spacing w:after="0" w:line="219" w:lineRule="exact"/>
              <w:rPr>
                <w:sz w:val="20"/>
                <w:szCs w:val="20"/>
                <w:color w:val="auto"/>
              </w:rPr>
            </w:pPr>
            <w:r>
              <w:rPr>
                <w:rFonts w:ascii="Arial" w:cs="Arial" w:eastAsia="Arial" w:hAnsi="Arial"/>
                <w:sz w:val="20"/>
                <w:szCs w:val="20"/>
                <w:color w:val="auto"/>
              </w:rPr>
              <w:t>Thomas P. Danis, Jr.</w:t>
            </w:r>
          </w:p>
        </w:tc>
      </w:tr>
      <w:tr>
        <w:trPr>
          <w:trHeight w:val="256"/>
        </w:trPr>
        <w:tc>
          <w:tcPr>
            <w:tcW w:w="640" w:type="dxa"/>
            <w:vAlign w:val="bottom"/>
          </w:tcPr>
          <w:p>
            <w:pPr>
              <w:spacing w:after="0"/>
              <w:rPr>
                <w:sz w:val="22"/>
                <w:szCs w:val="22"/>
                <w:color w:val="auto"/>
              </w:rPr>
            </w:pPr>
          </w:p>
        </w:tc>
        <w:tc>
          <w:tcPr>
            <w:tcW w:w="820" w:type="dxa"/>
            <w:vAlign w:val="bottom"/>
          </w:tcPr>
          <w:p>
            <w:pPr>
              <w:ind w:left="20"/>
              <w:spacing w:after="0"/>
              <w:rPr>
                <w:sz w:val="20"/>
                <w:szCs w:val="20"/>
                <w:color w:val="auto"/>
              </w:rPr>
            </w:pPr>
            <w:r>
              <w:rPr>
                <w:rFonts w:ascii="Arial" w:cs="Arial" w:eastAsia="Arial" w:hAnsi="Arial"/>
                <w:sz w:val="20"/>
                <w:szCs w:val="20"/>
                <w:color w:val="auto"/>
              </w:rPr>
              <w:t>Title:</w:t>
            </w:r>
          </w:p>
        </w:tc>
        <w:tc>
          <w:tcPr>
            <w:tcW w:w="3680" w:type="dxa"/>
            <w:vAlign w:val="bottom"/>
          </w:tcPr>
          <w:p>
            <w:pPr>
              <w:ind w:left="180"/>
              <w:spacing w:after="0"/>
              <w:rPr>
                <w:sz w:val="20"/>
                <w:szCs w:val="20"/>
                <w:color w:val="auto"/>
              </w:rPr>
            </w:pPr>
            <w:r>
              <w:rPr>
                <w:rFonts w:ascii="Arial" w:cs="Arial" w:eastAsia="Arial" w:hAnsi="Arial"/>
                <w:sz w:val="20"/>
                <w:szCs w:val="20"/>
                <w:color w:val="auto"/>
              </w:rPr>
              <w:t>Trustee</w:t>
            </w:r>
          </w:p>
        </w:tc>
      </w:tr>
      <w:tr>
        <w:trPr>
          <w:trHeight w:val="720"/>
        </w:trPr>
        <w:tc>
          <w:tcPr>
            <w:tcW w:w="1460" w:type="dxa"/>
            <w:vAlign w:val="bottom"/>
            <w:gridSpan w:val="2"/>
          </w:tcPr>
          <w:p>
            <w:pPr>
              <w:spacing w:after="0"/>
              <w:rPr>
                <w:sz w:val="20"/>
                <w:szCs w:val="20"/>
                <w:color w:val="auto"/>
              </w:rPr>
            </w:pPr>
            <w:r>
              <w:rPr>
                <w:rFonts w:ascii="Arial" w:cs="Arial" w:eastAsia="Arial" w:hAnsi="Arial"/>
                <w:sz w:val="20"/>
                <w:szCs w:val="20"/>
                <w:b w:val="1"/>
                <w:bCs w:val="1"/>
                <w:color w:val="auto"/>
              </w:rPr>
              <w:t>PRISM 2, LLC</w:t>
            </w:r>
          </w:p>
        </w:tc>
        <w:tc>
          <w:tcPr>
            <w:tcW w:w="3680" w:type="dxa"/>
            <w:vAlign w:val="bottom"/>
          </w:tcPr>
          <w:p>
            <w:pPr>
              <w:spacing w:after="0"/>
              <w:rPr>
                <w:sz w:val="24"/>
                <w:szCs w:val="24"/>
                <w:color w:val="auto"/>
              </w:rPr>
            </w:pPr>
          </w:p>
        </w:tc>
      </w:tr>
      <w:tr>
        <w:trPr>
          <w:trHeight w:val="48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450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/s/ Thomas P. Danis, Jr.</w:t>
            </w:r>
          </w:p>
        </w:tc>
      </w:tr>
      <w:tr>
        <w:trPr>
          <w:trHeight w:val="219"/>
        </w:trPr>
        <w:tc>
          <w:tcPr>
            <w:tcW w:w="640" w:type="dxa"/>
            <w:vAlign w:val="bottom"/>
          </w:tcPr>
          <w:p>
            <w:pPr>
              <w:spacing w:after="0"/>
              <w:rPr>
                <w:sz w:val="19"/>
                <w:szCs w:val="19"/>
                <w:color w:val="auto"/>
              </w:rPr>
            </w:pPr>
          </w:p>
        </w:tc>
        <w:tc>
          <w:tcPr>
            <w:tcW w:w="820" w:type="dxa"/>
            <w:vAlign w:val="bottom"/>
          </w:tcPr>
          <w:p>
            <w:pPr>
              <w:ind w:left="20"/>
              <w:spacing w:after="0" w:line="219" w:lineRule="exact"/>
              <w:rPr>
                <w:sz w:val="20"/>
                <w:szCs w:val="20"/>
                <w:color w:val="auto"/>
              </w:rPr>
            </w:pPr>
            <w:r>
              <w:rPr>
                <w:rFonts w:ascii="Arial" w:cs="Arial" w:eastAsia="Arial" w:hAnsi="Arial"/>
                <w:sz w:val="20"/>
                <w:szCs w:val="20"/>
                <w:color w:val="auto"/>
              </w:rPr>
              <w:t>Name:</w:t>
            </w:r>
          </w:p>
        </w:tc>
        <w:tc>
          <w:tcPr>
            <w:tcW w:w="3680" w:type="dxa"/>
            <w:vAlign w:val="bottom"/>
          </w:tcPr>
          <w:p>
            <w:pPr>
              <w:ind w:left="180"/>
              <w:spacing w:after="0" w:line="219" w:lineRule="exact"/>
              <w:rPr>
                <w:sz w:val="20"/>
                <w:szCs w:val="20"/>
                <w:color w:val="auto"/>
              </w:rPr>
            </w:pPr>
            <w:r>
              <w:rPr>
                <w:rFonts w:ascii="Arial" w:cs="Arial" w:eastAsia="Arial" w:hAnsi="Arial"/>
                <w:sz w:val="20"/>
                <w:szCs w:val="20"/>
                <w:color w:val="auto"/>
              </w:rPr>
              <w:t>Thomas P. Danis, Jr.</w:t>
            </w:r>
          </w:p>
        </w:tc>
      </w:tr>
      <w:tr>
        <w:trPr>
          <w:trHeight w:val="256"/>
        </w:trPr>
        <w:tc>
          <w:tcPr>
            <w:tcW w:w="640" w:type="dxa"/>
            <w:vAlign w:val="bottom"/>
          </w:tcPr>
          <w:p>
            <w:pPr>
              <w:spacing w:after="0"/>
              <w:rPr>
                <w:sz w:val="22"/>
                <w:szCs w:val="22"/>
                <w:color w:val="auto"/>
              </w:rPr>
            </w:pPr>
          </w:p>
        </w:tc>
        <w:tc>
          <w:tcPr>
            <w:tcW w:w="820" w:type="dxa"/>
            <w:vAlign w:val="bottom"/>
          </w:tcPr>
          <w:p>
            <w:pPr>
              <w:ind w:left="20"/>
              <w:spacing w:after="0"/>
              <w:rPr>
                <w:sz w:val="20"/>
                <w:szCs w:val="20"/>
                <w:color w:val="auto"/>
              </w:rPr>
            </w:pPr>
            <w:r>
              <w:rPr>
                <w:rFonts w:ascii="Arial" w:cs="Arial" w:eastAsia="Arial" w:hAnsi="Arial"/>
                <w:sz w:val="20"/>
                <w:szCs w:val="20"/>
                <w:color w:val="auto"/>
              </w:rPr>
              <w:t>Title:</w:t>
            </w:r>
          </w:p>
        </w:tc>
        <w:tc>
          <w:tcPr>
            <w:tcW w:w="3680" w:type="dxa"/>
            <w:vAlign w:val="bottom"/>
          </w:tcPr>
          <w:p>
            <w:pPr>
              <w:ind w:left="180"/>
              <w:spacing w:after="0"/>
              <w:rPr>
                <w:sz w:val="20"/>
                <w:szCs w:val="20"/>
                <w:color w:val="auto"/>
              </w:rPr>
            </w:pPr>
            <w:r>
              <w:rPr>
                <w:rFonts w:ascii="Arial" w:cs="Arial" w:eastAsia="Arial" w:hAnsi="Arial"/>
                <w:sz w:val="20"/>
                <w:szCs w:val="20"/>
                <w:color w:val="auto"/>
              </w:rPr>
              <w:t>Authorized Signatory</w:t>
            </w:r>
          </w:p>
        </w:tc>
      </w:tr>
    </w:tbl>
    <w:p>
      <w:pPr>
        <w:spacing w:after="0" w:line="1" w:lineRule="exact"/>
        <w:rPr>
          <w:sz w:val="20"/>
          <w:szCs w:val="20"/>
          <w:color w:val="auto"/>
        </w:rPr>
      </w:pPr>
    </w:p>
    <w:sectPr>
      <w:pgSz w:w="11900" w:h="16838" w:orient="portrait"/>
      <w:cols w:equalWidth="0" w:num="1">
        <w:col w:w="9880"/>
      </w:cols>
      <w:pgMar w:left="1440" w:top="63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6"/>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10" Type="http://schemas.openxmlformats.org/officeDocument/2006/relationships/hyperlink" Target="http://www.sec.gov/cgi-bin/browse-edgar?action=getcompany&amp;CIK=0001888782" TargetMode="External"/><Relationship Id="rId11" Type="http://schemas.openxmlformats.org/officeDocument/2006/relationships/hyperlink" Target="http://www.sec.gov/cgi-bin/browse-edgar?action=getcompany&amp;CIK=0001841968" TargetMode="External"/><Relationship Id="rId13" Type="http://schemas.openxmlformats.org/officeDocument/2006/relationships/hyperlink" Target="http://www.sec.gov/cgi-bin/browse-edgar?action=getcompany&amp;CIK=0001888953" TargetMode="External"/><Relationship Id="rId14" Type="http://schemas.openxmlformats.org/officeDocument/2006/relationships/hyperlink" Target="http://www.sec.gov/cgi-bin/browse-edgar?action=getcompany&amp;CIK=0001888941" TargetMode="External"/><Relationship Id="rId15" Type="http://schemas.openxmlformats.org/officeDocument/2006/relationships/hyperlink" Target="http://www.sec.gov/cgi-bin/browse-edgar?action=getcompany&amp;CIK=0001889108" TargetMode="External"/><Relationship Id="rId16" Type="http://schemas.openxmlformats.org/officeDocument/2006/relationships/hyperlink" Target="http://www.sec.gov/cgi-bin/browse-edgar?action=getcompany&amp;CIK=00018893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2021-10-20T20:24:43Z</dcterms:created>
  <dcterms:modified xsi:type="dcterms:W3CDTF">2021-10-20T20:24:43Z</dcterms:modified>
</cp:coreProperties>
</file>