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7045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210 Capital, LLC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6"/>
        <w:spacing w:after="0"/>
        <w:tabs>
          <w:tab w:leader="none" w:pos="171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36"/>
        <w:spacing w:after="0"/>
        <w:rPr>
          <w:sz w:val="20"/>
          <w:szCs w:val="20"/>
          <w:color w:val="auto"/>
        </w:rPr>
      </w:pPr>
      <w:r>
        <w:rPr>
          <w:rFonts w:ascii="Times New Roman" w:cs="Times New Roman" w:eastAsia="Times New Roman" w:hAnsi="Times New Roman"/>
          <w:sz w:val="17"/>
          <w:szCs w:val="17"/>
          <w:color w:val="0000FF"/>
        </w:rPr>
        <w:t>See Remarks</w:t>
      </w:r>
    </w:p>
    <w:p>
      <w:pPr>
        <w:spacing w:after="0" w:line="441"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p>
      <w:pPr>
        <w:spacing w:after="0" w:line="16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40" w:type="dxa"/>
            <w:vAlign w:val="bottom"/>
            <w:gridSpan w:val="4"/>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60" w:type="dxa"/>
            <w:vAlign w:val="bottom"/>
            <w:gridSpan w:val="3"/>
          </w:tcPr>
          <w:p>
            <w:pPr>
              <w:ind w:left="68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4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4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720" w:type="dxa"/>
            <w:vAlign w:val="bottom"/>
            <w:tcBorders>
              <w:bottom w:val="single" w:sz="8" w:color="2C2C2C"/>
            </w:tcBorders>
            <w:gridSpan w:val="2"/>
          </w:tcPr>
          <w:p>
            <w:pPr>
              <w:jc w:val="center"/>
              <w:ind w:left="532"/>
              <w:spacing w:after="0"/>
              <w:rPr>
                <w:sz w:val="20"/>
                <w:szCs w:val="20"/>
                <w:color w:val="auto"/>
              </w:rPr>
            </w:pPr>
            <w:r>
              <w:rPr>
                <w:rFonts w:ascii="Times New Roman" w:cs="Times New Roman" w:eastAsia="Times New Roman" w:hAnsi="Times New Roman"/>
                <w:sz w:val="17"/>
                <w:szCs w:val="17"/>
                <w:color w:val="0000FF"/>
                <w:w w:val="98"/>
              </w:rPr>
              <w:t>10/23/2024</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4"/>
              </w:rPr>
              <w:t>442,064</w:t>
            </w:r>
          </w:p>
        </w:tc>
        <w:tc>
          <w:tcPr>
            <w:tcW w:w="620" w:type="dxa"/>
            <w:vAlign w:val="bottom"/>
            <w:tcBorders>
              <w:bottom w:val="single" w:sz="8" w:color="2C2C2C"/>
            </w:tcBorders>
          </w:tcPr>
          <w:p>
            <w:pPr>
              <w:jc w:val="right"/>
              <w:ind w:right="117"/>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776,214</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62"/>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(4)</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720" w:type="dxa"/>
            <w:vAlign w:val="bottom"/>
            <w:tcBorders>
              <w:bottom w:val="single" w:sz="8" w:color="2C2C2C"/>
            </w:tcBorders>
            <w:gridSpan w:val="2"/>
          </w:tcPr>
          <w:p>
            <w:pPr>
              <w:jc w:val="center"/>
              <w:ind w:left="532"/>
              <w:spacing w:after="0"/>
              <w:rPr>
                <w:sz w:val="20"/>
                <w:szCs w:val="20"/>
                <w:color w:val="auto"/>
              </w:rPr>
            </w:pPr>
            <w:r>
              <w:rPr>
                <w:rFonts w:ascii="Times New Roman" w:cs="Times New Roman" w:eastAsia="Times New Roman" w:hAnsi="Times New Roman"/>
                <w:sz w:val="17"/>
                <w:szCs w:val="17"/>
                <w:color w:val="0000FF"/>
                <w:w w:val="98"/>
              </w:rPr>
              <w:t>10/23/2024</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4"/>
              </w:rPr>
              <w:t>231,843</w:t>
            </w:r>
          </w:p>
        </w:tc>
        <w:tc>
          <w:tcPr>
            <w:tcW w:w="620" w:type="dxa"/>
            <w:vAlign w:val="bottom"/>
            <w:tcBorders>
              <w:bottom w:val="single" w:sz="8" w:color="2C2C2C"/>
            </w:tcBorders>
          </w:tcPr>
          <w:p>
            <w:pPr>
              <w:jc w:val="right"/>
              <w:ind w:right="117"/>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11.27</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544,371</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62"/>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(4)</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339,028</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62"/>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(5)</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2,500,000</w:t>
            </w:r>
          </w:p>
        </w:tc>
        <w:tc>
          <w:tcPr>
            <w:tcW w:w="260" w:type="dxa"/>
            <w:vAlign w:val="bottom"/>
          </w:tcPr>
          <w:p>
            <w:pPr>
              <w:spacing w:after="0"/>
              <w:rPr>
                <w:sz w:val="21"/>
                <w:szCs w:val="21"/>
                <w:color w:val="auto"/>
              </w:rPr>
            </w:pPr>
          </w:p>
        </w:tc>
        <w:tc>
          <w:tcPr>
            <w:tcW w:w="640" w:type="dxa"/>
            <w:vAlign w:val="bottom"/>
            <w:vMerge w:val="restart"/>
          </w:tcPr>
          <w:p>
            <w:pPr>
              <w:jc w:val="center"/>
              <w:ind w:right="262"/>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7"/>
            <w:vMerge w:val="continue"/>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0" w:type="dxa"/>
            <w:vAlign w:val="bottom"/>
            <w:gridSpan w:val="13"/>
          </w:tcPr>
          <w:p>
            <w:pPr>
              <w:jc w:val="center"/>
              <w:ind w:right="17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00" w:type="dxa"/>
            <w:vAlign w:val="bottom"/>
            <w:gridSpan w:val="12"/>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jc w:val="center"/>
              <w:ind w:right="402"/>
              <w:spacing w:after="0"/>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0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Form:</w:t>
            </w:r>
          </w:p>
        </w:tc>
        <w:tc>
          <w:tcPr>
            <w:tcW w:w="20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jc w:val="center"/>
              <w:ind w:right="382"/>
              <w:spacing w:after="0"/>
              <w:rPr>
                <w:sz w:val="20"/>
                <w:szCs w:val="20"/>
                <w:color w:val="auto"/>
              </w:rPr>
            </w:pPr>
            <w:r>
              <w:rPr>
                <w:rFonts w:ascii="Arial" w:cs="Arial" w:eastAsia="Arial" w:hAnsi="Arial"/>
                <w:sz w:val="11"/>
                <w:szCs w:val="11"/>
                <w:b w:val="1"/>
                <w:bCs w:val="1"/>
                <w:color w:val="auto"/>
              </w:rPr>
              <w:t>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442,064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25"/>
                <w:szCs w:val="25"/>
                <w:color w:val="0000FF"/>
                <w:w w:val="96"/>
                <w:vertAlign w:val="subscript"/>
              </w:rPr>
              <w:t>D</w:t>
            </w:r>
            <w:r>
              <w:rPr>
                <w:rFonts w:ascii="Times New Roman" w:cs="Times New Roman" w:eastAsia="Times New Roman" w:hAnsi="Times New Roman"/>
                <w:sz w:val="11"/>
                <w:szCs w:val="11"/>
                <w:color w:val="008000"/>
                <w:w w:val="96"/>
              </w:rPr>
              <w:t>(4)</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3"/>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2"/>
                <w:szCs w:val="12"/>
                <w:color w:val="auto"/>
              </w:rPr>
            </w:pPr>
          </w:p>
        </w:tc>
        <w:tc>
          <w:tcPr>
            <w:tcW w:w="108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3"/>
                <w:szCs w:val="13"/>
                <w:color w:val="0000FF"/>
              </w:rPr>
              <w:t>10/23/2024</w:t>
            </w:r>
          </w:p>
        </w:tc>
        <w:tc>
          <w:tcPr>
            <w:tcW w:w="1040" w:type="dxa"/>
            <w:vAlign w:val="bottom"/>
          </w:tcPr>
          <w:p>
            <w:pPr>
              <w:spacing w:after="0"/>
              <w:rPr>
                <w:sz w:val="12"/>
                <w:szCs w:val="12"/>
                <w:color w:val="auto"/>
              </w:rPr>
            </w:pPr>
          </w:p>
        </w:tc>
        <w:tc>
          <w:tcPr>
            <w:tcW w:w="720" w:type="dxa"/>
            <w:vAlign w:val="bottom"/>
            <w:gridSpan w:val="2"/>
          </w:tcPr>
          <w:p>
            <w:pPr>
              <w:ind w:left="160"/>
              <w:spacing w:after="0" w:line="147"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gridSpan w:val="3"/>
          </w:tcPr>
          <w:p>
            <w:pPr>
              <w:ind w:left="440"/>
              <w:spacing w:after="0" w:line="147" w:lineRule="exact"/>
              <w:rPr>
                <w:sz w:val="20"/>
                <w:szCs w:val="20"/>
                <w:color w:val="auto"/>
              </w:rPr>
            </w:pPr>
            <w:r>
              <w:rPr>
                <w:rFonts w:ascii="Times New Roman" w:cs="Times New Roman" w:eastAsia="Times New Roman" w:hAnsi="Times New Roman"/>
                <w:sz w:val="13"/>
                <w:szCs w:val="13"/>
                <w:color w:val="0000FF"/>
              </w:rPr>
              <w:t>442,064</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80" w:type="dxa"/>
            <w:vAlign w:val="bottom"/>
          </w:tcPr>
          <w:p>
            <w:pPr>
              <w:ind w:left="360"/>
              <w:spacing w:after="0" w:line="147"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gridSpan w:val="3"/>
          </w:tcPr>
          <w:p>
            <w:pPr>
              <w:ind w:left="60"/>
              <w:spacing w:after="0" w:line="222" w:lineRule="exact"/>
              <w:rPr>
                <w:sz w:val="20"/>
                <w:szCs w:val="20"/>
                <w:color w:val="auto"/>
              </w:rPr>
            </w:pPr>
            <w:r>
              <w:rPr>
                <w:rFonts w:ascii="Times New Roman" w:cs="Times New Roman" w:eastAsia="Times New Roman" w:hAnsi="Times New Roman"/>
                <w:sz w:val="25"/>
                <w:szCs w:val="25"/>
                <w:color w:val="0000FF"/>
                <w:w w:val="97"/>
                <w:vertAlign w:val="subscript"/>
              </w:rPr>
              <w:t>Units</w:t>
            </w:r>
            <w:r>
              <w:rPr>
                <w:rFonts w:ascii="Times New Roman" w:cs="Times New Roman" w:eastAsia="Times New Roman" w:hAnsi="Times New Roman"/>
                <w:sz w:val="11"/>
                <w:szCs w:val="11"/>
                <w:color w:val="008000"/>
                <w:w w:val="97"/>
              </w:rPr>
              <w:t>(1)(2)</w:t>
            </w: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right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7"/>
          </w:tcPr>
          <w:p>
            <w:pPr>
              <w:ind w:left="60"/>
              <w:spacing w:after="0" w:line="228"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210 Capital, LLC</w:t>
              </w:r>
            </w:hyperlink>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75205</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ind w:left="20"/>
              <w:spacing w:after="0" w:line="216"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Alpert Robert H</w:t>
              </w:r>
            </w:hyperlink>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75205</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-4700905</wp:posOffset>
            </wp:positionV>
            <wp:extent cx="28575" cy="1764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575" cy="1764030"/>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p>
      <w:pPr>
        <w:spacing w:after="0" w:line="294"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-134620</wp:posOffset>
            </wp:positionV>
            <wp:extent cx="2806700" cy="62871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6700" cy="6287135"/>
                    </a:xfrm>
                    <a:prstGeom prst="rect">
                      <a:avLst/>
                    </a:prstGeom>
                    <a:noFill/>
                  </pic:spPr>
                </pic:pic>
              </a:graphicData>
            </a:graphic>
          </wp:anchor>
        </w:drawing>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Webb C Clark</w:t>
        </w:r>
      </w:hyperlink>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600" w:type="dxa"/>
            <w:vAlign w:val="bottom"/>
          </w:tcPr>
          <w:p>
            <w:pPr>
              <w:ind w:left="380"/>
              <w:spacing w:after="0"/>
              <w:rPr>
                <w:sz w:val="20"/>
                <w:szCs w:val="20"/>
                <w:color w:val="auto"/>
              </w:rPr>
            </w:pPr>
            <w:r>
              <w:rPr>
                <w:rFonts w:ascii="Arial" w:cs="Arial" w:eastAsia="Arial" w:hAnsi="Arial"/>
                <w:sz w:val="13"/>
                <w:szCs w:val="13"/>
                <w:color w:val="auto"/>
              </w:rPr>
              <w:t>(First)</w:t>
            </w:r>
          </w:p>
        </w:tc>
        <w:tc>
          <w:tcPr>
            <w:tcW w:w="154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r>
      <w:tr>
        <w:trPr>
          <w:trHeight w:val="197"/>
        </w:trPr>
        <w:tc>
          <w:tcPr>
            <w:tcW w:w="20" w:type="dxa"/>
            <w:vAlign w:val="bottom"/>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6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600" w:type="dxa"/>
            <w:vAlign w:val="bottom"/>
          </w:tcPr>
          <w:p>
            <w:pPr>
              <w:ind w:left="380"/>
              <w:spacing w:after="0"/>
              <w:rPr>
                <w:sz w:val="20"/>
                <w:szCs w:val="20"/>
                <w:color w:val="auto"/>
              </w:rPr>
            </w:pPr>
            <w:r>
              <w:rPr>
                <w:rFonts w:ascii="Arial" w:cs="Arial" w:eastAsia="Arial" w:hAnsi="Arial"/>
                <w:sz w:val="13"/>
                <w:szCs w:val="13"/>
                <w:color w:val="auto"/>
              </w:rPr>
              <w:t>(State)</w:t>
            </w:r>
          </w:p>
        </w:tc>
        <w:tc>
          <w:tcPr>
            <w:tcW w:w="154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COVENANT RHA PARTNERS, L.P.</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64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CCW/LAW Holdings, LLC</w:t>
              </w:r>
            </w:hyperlink>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64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RHA Investments, Inc.</w:t>
              </w:r>
            </w:hyperlink>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20" w:right="120"/>
        <w:spacing w:after="0" w:line="233"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and a director of the Issuer; (v) RHA Investments, Inc. ("RHA Investments"), in its capacity as general partner of RHA Partners; and (vi) Mr. Alpert, individually and in his capacity as President and sole shareholder of RHA Investments, and in his capacity as a director of the Issuer (collectively, the "Reporting Persons").</w:t>
      </w:r>
    </w:p>
    <w:p>
      <w:pPr>
        <w:spacing w:after="0" w:line="25" w:lineRule="exact"/>
        <w:rPr>
          <w:rFonts w:ascii="Times New Roman" w:cs="Times New Roman" w:eastAsia="Times New Roman" w:hAnsi="Times New Roman"/>
          <w:sz w:val="13"/>
          <w:szCs w:val="13"/>
          <w:color w:val="008000"/>
        </w:rPr>
      </w:pPr>
    </w:p>
    <w:p>
      <w:pPr>
        <w:ind w:left="20" w:right="10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19"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41" w:lineRule="exact"/>
        <w:rPr>
          <w:rFonts w:ascii="Times New Roman" w:cs="Times New Roman" w:eastAsia="Times New Roman" w:hAnsi="Times New Roman"/>
          <w:sz w:val="13"/>
          <w:szCs w:val="13"/>
          <w:color w:val="008000"/>
        </w:rPr>
      </w:pPr>
    </w:p>
    <w:p>
      <w:pPr>
        <w:ind w:left="20" w:right="2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19" w:lineRule="exact"/>
        <w:rPr>
          <w:rFonts w:ascii="Times New Roman" w:cs="Times New Roman" w:eastAsia="Times New Roman" w:hAnsi="Times New Roman"/>
          <w:sz w:val="13"/>
          <w:szCs w:val="13"/>
          <w:color w:val="008000"/>
        </w:rPr>
      </w:pPr>
    </w:p>
    <w:p>
      <w:pPr>
        <w:ind w:left="20"/>
        <w:spacing w:after="0" w:line="23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his Executive Transition Agreement, dated October 20, 2023 (the "Transition Agreement"), Mr. Webb was previously granted (i) 107,527 RSUs on October 23, 2023; (ii) 97,848 RSUs on January 2, 2024; (iii) 118,765 RSUs on April 1, 2024; and (iv) 117,924 RSUs on July 1, 2024. In connection with the termination of the Transition Agreement effective October 23, 2024, all 442,064 of such RSUs vested on such date.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20" w:right="40"/>
        <w:spacing w:after="0" w:line="250" w:lineRule="auto"/>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 In addition, Mr. Alpert and Mr. Webb each serve as a director on the Board of Directors of the Issuer.</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/s/C. Clark Webb,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1299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6"/>
          <w:szCs w:val="16"/>
          <w:color w:val="0000FF"/>
        </w:rPr>
        <w:t>10/25/2024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877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3270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27025" cy="8255"/>
                    </a:xfrm>
                    <a:prstGeom prst="rect">
                      <a:avLst/>
                    </a:prstGeom>
                    <a:noFill/>
                  </pic:spPr>
                </pic:pic>
              </a:graphicData>
            </a:graphic>
          </wp:anchor>
        </w:drawing>
      </w:r>
    </w:p>
    <w:p>
      <w:pPr>
        <w:spacing w:after="0" w:line="27"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540"/>
        <w:spacing w:after="0" w:line="332"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694574" TargetMode="External"/><Relationship Id="rId19" Type="http://schemas.openxmlformats.org/officeDocument/2006/relationships/hyperlink" Target="http://www.sec.gov/cgi-bin/browse-edgar?action=getcompany&amp;CIK=0001694507" TargetMode="External"/><Relationship Id="rId20" Type="http://schemas.openxmlformats.org/officeDocument/2006/relationships/hyperlink" Target="http://www.sec.gov/cgi-bin/browse-edgar?action=getcompany&amp;CIK=0001274195" TargetMode="External"/><Relationship Id="rId21" Type="http://schemas.openxmlformats.org/officeDocument/2006/relationships/hyperlink" Target="http://www.sec.gov/cgi-bin/browse-edgar?action=getcompany&amp;CIK=0001694778" TargetMode="External"/><Relationship Id="rId22"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2024-10-25T19:10:09Z</dcterms:created>
  <dcterms:modified xsi:type="dcterms:W3CDTF">2024-10-25T19:10:09Z</dcterms:modified>
</cp:coreProperties>
</file>