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HOOD MARK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5,377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5,377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right to receive one share of the Issuer's Class A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23, 2023, the reporting person was granted 5,377 RSUs, all of which vested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Administrative Officer and EVP of Operations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0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6999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2024-10-25T10:38:53Z</dcterms:created>
  <dcterms:modified xsi:type="dcterms:W3CDTF">2024-10-25T10:38:53Z</dcterms:modified>
</cp:coreProperties>
</file>