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Ridgepost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CAZ INVESTMENTS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3,432,594.00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3,432,594.00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3,432,594.00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CAZ GP Ownership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2,649,595.00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2,649,595.00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2,649,595.00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CAZ GP Stakes Fund</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772,999.00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772,999.00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772,999.00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CAZ Barbell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Ridgepost Capital,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2699 HOWELL STREET, SUITE 1000, 2699 HOWELL STREET, SUITE 1000, DALLAS, TEXAS, 75204.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Christopher Zook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1360 Post Oak Boulevard Suite 2200 Houston, TX 77056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3,432,594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3,432,594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3,432,594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CAZ INVESTMENTS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Isaiah Massey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CAZ GP Ownership Fund,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Isaiah Massey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CAZ GP Stakes Fund</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Isaiah Massey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CAZ Barbell Fund, L.P.</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Isaiah Massey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1090</Words>
  <Characters>5637</Characters>
  <CharactersWithSpaces>6673</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