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BLEWITT STEPHEN J</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320" w:type="dxa"/>
            <w:vAlign w:val="bottom"/>
            <w:tcBorders>
              <w:top w:val="single" w:sz="8" w:color="0000EE"/>
              <w:bottom w:val="single" w:sz="8" w:color="9A9A9A"/>
            </w:tcBorders>
          </w:tcPr>
          <w:p>
            <w:pPr>
              <w:spacing w:after="0"/>
              <w:rPr>
                <w:sz w:val="17"/>
                <w:szCs w:val="17"/>
                <w:color w:val="auto"/>
              </w:rPr>
            </w:pPr>
          </w:p>
        </w:tc>
        <w:tc>
          <w:tcPr>
            <w:tcW w:w="7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04/21/2025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P10,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PX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40" w:type="dxa"/>
            <w:vAlign w:val="bottom"/>
          </w:tcPr>
          <w:p>
            <w:pPr>
              <w:ind w:left="40"/>
              <w:spacing w:after="0"/>
              <w:rPr>
                <w:sz w:val="20"/>
                <w:szCs w:val="20"/>
                <w:color w:val="auto"/>
              </w:rPr>
            </w:pPr>
            <w:r>
              <w:rPr>
                <w:rFonts w:ascii="Arial" w:cs="Arial" w:eastAsia="Arial" w:hAnsi="Arial"/>
                <w:sz w:val="15"/>
                <w:szCs w:val="15"/>
                <w:color w:val="auto"/>
              </w:rPr>
              <w:t>(Last)</w:t>
            </w:r>
          </w:p>
        </w:tc>
        <w:tc>
          <w:tcPr>
            <w:tcW w:w="820" w:type="dxa"/>
            <w:vAlign w:val="bottom"/>
          </w:tcPr>
          <w:p>
            <w:pPr>
              <w:ind w:left="12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0"/>
        </w:trPr>
        <w:tc>
          <w:tcPr>
            <w:tcW w:w="17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P10, INC.</w:t>
            </w:r>
          </w:p>
        </w:tc>
        <w:tc>
          <w:tcPr>
            <w:tcW w:w="1340" w:type="dxa"/>
            <w:vAlign w:val="bottom"/>
          </w:tcPr>
          <w:p>
            <w:pPr>
              <w:spacing w:after="0"/>
              <w:rPr>
                <w:sz w:val="24"/>
                <w:szCs w:val="24"/>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4514 COLE AVENUE, SUITE 500</w:t>
            </w:r>
          </w:p>
        </w:tc>
      </w:tr>
      <w:tr>
        <w:trPr>
          <w:trHeight w:val="177"/>
        </w:trPr>
        <w:tc>
          <w:tcPr>
            <w:tcW w:w="9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303"/>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5"/>
        </w:trPr>
        <w:tc>
          <w:tcPr>
            <w:tcW w:w="9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DALLAS</w:t>
            </w:r>
          </w:p>
        </w:tc>
        <w:tc>
          <w:tcPr>
            <w:tcW w:w="82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TX</w:t>
            </w:r>
          </w:p>
        </w:tc>
        <w:tc>
          <w:tcPr>
            <w:tcW w:w="134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75205</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3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4"/>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4"/>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4"/>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140" w:type="dxa"/>
            <w:vAlign w:val="bottom"/>
          </w:tcPr>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92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/s/ Amanda Coussens,</w:t>
            </w: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720" w:type="dxa"/>
            <w:vAlign w:val="bottom"/>
            <w:tcBorders>
              <w:top w:val="single" w:sz="8" w:color="auto"/>
            </w:tcBorders>
            <w:gridSpan w:val="4"/>
          </w:tcPr>
          <w:p>
            <w:pPr>
              <w:spacing w:after="0" w:line="220" w:lineRule="exact"/>
              <w:rPr>
                <w:sz w:val="20"/>
                <w:szCs w:val="20"/>
                <w:color w:val="auto"/>
              </w:rPr>
            </w:pPr>
            <w:r>
              <w:rPr>
                <w:rFonts w:ascii="Times New Roman" w:cs="Times New Roman" w:eastAsia="Times New Roman" w:hAnsi="Times New Roman"/>
                <w:sz w:val="20"/>
                <w:szCs w:val="20"/>
                <w:color w:val="0000FF"/>
              </w:rPr>
              <w:t>Attorney-in-Fact for</w:t>
            </w:r>
          </w:p>
        </w:tc>
        <w:tc>
          <w:tcPr>
            <w:tcW w:w="200" w:type="dxa"/>
            <w:vAlign w:val="bottom"/>
          </w:tcPr>
          <w:p>
            <w:pPr>
              <w:spacing w:after="0"/>
              <w:rPr>
                <w:sz w:val="19"/>
                <w:szCs w:val="19"/>
                <w:color w:val="auto"/>
              </w:rPr>
            </w:pPr>
          </w:p>
        </w:tc>
        <w:tc>
          <w:tcPr>
            <w:tcW w:w="2440" w:type="dxa"/>
            <w:vAlign w:val="bottom"/>
            <w:gridSpan w:val="4"/>
          </w:tcPr>
          <w:p>
            <w:pPr>
              <w:jc w:val="right"/>
              <w:ind w:right="1280"/>
              <w:spacing w:after="0" w:line="220" w:lineRule="exact"/>
              <w:rPr>
                <w:sz w:val="20"/>
                <w:szCs w:val="20"/>
                <w:color w:val="auto"/>
              </w:rPr>
            </w:pPr>
            <w:r>
              <w:rPr>
                <w:rFonts w:ascii="Times New Roman" w:cs="Times New Roman" w:eastAsia="Times New Roman" w:hAnsi="Times New Roman"/>
                <w:sz w:val="20"/>
                <w:szCs w:val="20"/>
                <w:color w:val="0000FF"/>
              </w:rPr>
              <w:t>05/09/2025</w:t>
            </w: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580" w:type="dxa"/>
            <w:vAlign w:val="bottom"/>
            <w:tcBorders>
              <w:top w:val="single" w:sz="8" w:color="auto"/>
            </w:tcBorders>
            <w:gridSpan w:val="3"/>
          </w:tcPr>
          <w:p>
            <w:pPr>
              <w:spacing w:after="0" w:line="220" w:lineRule="exact"/>
              <w:rPr>
                <w:sz w:val="20"/>
                <w:szCs w:val="20"/>
                <w:color w:val="auto"/>
              </w:rPr>
            </w:pPr>
            <w:r>
              <w:rPr>
                <w:rFonts w:ascii="Times New Roman" w:cs="Times New Roman" w:eastAsia="Times New Roman" w:hAnsi="Times New Roman"/>
                <w:sz w:val="20"/>
                <w:szCs w:val="20"/>
                <w:color w:val="0000FF"/>
              </w:rPr>
              <w:t>Stephen Blewitt</w:t>
            </w:r>
          </w:p>
        </w:tc>
        <w:tc>
          <w:tcPr>
            <w:tcW w:w="340" w:type="dxa"/>
            <w:vAlign w:val="bottom"/>
            <w:gridSpan w:val="2"/>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ind w:left="10060"/>
        <w:spacing w:after="0"/>
        <w:rPr>
          <w:sz w:val="20"/>
          <w:szCs w:val="20"/>
          <w:color w:val="auto"/>
        </w:rPr>
      </w:pPr>
      <w:r>
        <w:rPr>
          <w:rFonts w:ascii="Times New Roman" w:cs="Times New Roman" w:eastAsia="Times New Roman" w:hAnsi="Times New Roman"/>
          <w:sz w:val="19"/>
          <w:szCs w:val="19"/>
          <w:b w:val="1"/>
          <w:bCs w:val="1"/>
          <w:color w:val="auto"/>
        </w:rPr>
        <w:t>Exhibit 24</w:t>
      </w:r>
    </w:p>
    <w:p>
      <w:pPr>
        <w:spacing w:after="0" w:line="2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u w:val="single" w:color="auto"/>
          <w:color w:val="auto"/>
        </w:rPr>
        <w:t>POWER OF ATTORNEY</w:t>
      </w:r>
    </w:p>
    <w:p>
      <w:pPr>
        <w:spacing w:after="0" w:line="254" w:lineRule="exact"/>
        <w:rPr>
          <w:sz w:val="20"/>
          <w:szCs w:val="20"/>
          <w:color w:val="auto"/>
        </w:rPr>
      </w:pPr>
    </w:p>
    <w:p>
      <w:pPr>
        <w:ind w:firstLine="729"/>
        <w:spacing w:after="0" w:line="282"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Amanda Coussens and Melodie Craft, or either of them signing singly, with full power of substitution, the undersigned’s true and lawful attorneys-in-fact to:</w:t>
      </w:r>
    </w:p>
    <w:p>
      <w:pPr>
        <w:spacing w:after="0" w:line="135" w:lineRule="exact"/>
        <w:rPr>
          <w:sz w:val="20"/>
          <w:szCs w:val="20"/>
          <w:color w:val="auto"/>
        </w:rPr>
      </w:pPr>
    </w:p>
    <w:p>
      <w:pPr>
        <w:jc w:val="both"/>
        <w:ind w:left="1200" w:hanging="405"/>
        <w:spacing w:after="0" w:line="256" w:lineRule="auto"/>
        <w:tabs>
          <w:tab w:leader="none" w:pos="12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codes and passwords enabling the undersigned to make filings and submissions utilizing the EDGAR system;</w:t>
      </w:r>
    </w:p>
    <w:p>
      <w:pPr>
        <w:spacing w:after="0" w:line="208" w:lineRule="exact"/>
        <w:rPr>
          <w:rFonts w:ascii="Times New Roman" w:cs="Times New Roman" w:eastAsia="Times New Roman" w:hAnsi="Times New Roman"/>
          <w:sz w:val="20"/>
          <w:szCs w:val="20"/>
          <w:color w:val="auto"/>
        </w:rPr>
      </w:pPr>
    </w:p>
    <w:p>
      <w:pPr>
        <w:jc w:val="both"/>
        <w:ind w:left="1200" w:hanging="405"/>
        <w:spacing w:after="0" w:line="258" w:lineRule="auto"/>
        <w:tabs>
          <w:tab w:leader="none" w:pos="12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and execute for and on behalf of the undersigned (in accordance with Section 16(a) of the Securities Exchange Act of 1934, as amended, and the rules thereunder (the “Exchange Act”)), in the undersigned’s capacity as an officer and/or director of P10, Inc., a Delaware corporation (the “Company”), any and all Forms 3, 4 and/or 5, and any amendments thereto, that are necessary or advisable for the undersigned to file under Section 16(a) (collectively, “Documents”);</w:t>
      </w:r>
    </w:p>
    <w:p>
      <w:pPr>
        <w:spacing w:after="0" w:line="204" w:lineRule="exact"/>
        <w:rPr>
          <w:rFonts w:ascii="Times New Roman" w:cs="Times New Roman" w:eastAsia="Times New Roman" w:hAnsi="Times New Roman"/>
          <w:sz w:val="20"/>
          <w:szCs w:val="20"/>
          <w:color w:val="auto"/>
        </w:rPr>
      </w:pPr>
    </w:p>
    <w:p>
      <w:pPr>
        <w:ind w:left="1200" w:right="20" w:hanging="405"/>
        <w:spacing w:after="0" w:line="282" w:lineRule="auto"/>
        <w:tabs>
          <w:tab w:leader="none" w:pos="12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that may be necessary or desirable to complete and execute any such Documents and timely file such Documents with the SEC and any stock exchange or similar authority;</w:t>
      </w:r>
    </w:p>
    <w:p>
      <w:pPr>
        <w:spacing w:after="0" w:line="200" w:lineRule="exact"/>
        <w:rPr>
          <w:rFonts w:ascii="Times New Roman" w:cs="Times New Roman" w:eastAsia="Times New Roman" w:hAnsi="Times New Roman"/>
          <w:sz w:val="20"/>
          <w:szCs w:val="20"/>
          <w:color w:val="auto"/>
        </w:rPr>
      </w:pPr>
    </w:p>
    <w:p>
      <w:pPr>
        <w:spacing w:after="0" w:line="219" w:lineRule="exact"/>
        <w:rPr>
          <w:rFonts w:ascii="Times New Roman" w:cs="Times New Roman" w:eastAsia="Times New Roman" w:hAnsi="Times New Roman"/>
          <w:sz w:val="20"/>
          <w:szCs w:val="20"/>
          <w:color w:val="auto"/>
        </w:rPr>
      </w:pPr>
    </w:p>
    <w:p>
      <w:pPr>
        <w:jc w:val="both"/>
        <w:ind w:left="1200" w:hanging="405"/>
        <w:spacing w:after="0" w:line="256" w:lineRule="auto"/>
        <w:tabs>
          <w:tab w:leader="none" w:pos="12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 and</w:t>
      </w:r>
    </w:p>
    <w:p>
      <w:pPr>
        <w:spacing w:after="0" w:line="208" w:lineRule="exact"/>
        <w:rPr>
          <w:rFonts w:ascii="Times New Roman" w:cs="Times New Roman" w:eastAsia="Times New Roman" w:hAnsi="Times New Roman"/>
          <w:sz w:val="20"/>
          <w:szCs w:val="20"/>
          <w:color w:val="auto"/>
        </w:rPr>
      </w:pPr>
    </w:p>
    <w:p>
      <w:pPr>
        <w:jc w:val="both"/>
        <w:ind w:left="1200" w:hanging="405"/>
        <w:spacing w:after="0" w:line="258" w:lineRule="auto"/>
        <w:tabs>
          <w:tab w:leader="none" w:pos="12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5" w:lineRule="exact"/>
        <w:rPr>
          <w:sz w:val="20"/>
          <w:szCs w:val="20"/>
          <w:color w:val="auto"/>
        </w:rPr>
      </w:pPr>
    </w:p>
    <w:p>
      <w:pPr>
        <w:jc w:val="both"/>
        <w:ind w:firstLine="729"/>
        <w:spacing w:after="0" w:line="253"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attorney-in-fact (or such attorney-in-fact’s substitute or substitutes) shall lawfully do or cause to be done by virtue of this power of attorney and the rights and powers herein granted. The undersigned agrees that each such attorney-in-fact may rely entirely on information furnished orally or in writing by the undersigned to each such attorney-in-fact. The undersigned acknowledges that each attorney-in-fact, in serving in such capacity at the request of the undersigned, is not assuming, nor is such attorney-in-fact’s substitute or substitutes or the Company assuming, any of the undersigned’s responsibilities to comply with the Exchange Act. The undersigned agrees to defend and hold harmless each attorney-in-fact (and such attorney-in-fact’s substitute or substitutes) from and against any and all loss, damage or liability that such attorney-in-fact may sustain as a result of any action taken in good faith hereunder.</w:t>
      </w:r>
    </w:p>
    <w:p>
      <w:pPr>
        <w:spacing w:after="0" w:line="184" w:lineRule="exact"/>
        <w:rPr>
          <w:sz w:val="20"/>
          <w:szCs w:val="20"/>
          <w:color w:val="auto"/>
        </w:rPr>
      </w:pPr>
    </w:p>
    <w:p>
      <w:pPr>
        <w:jc w:val="both"/>
        <w:ind w:firstLine="729"/>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Documents with respect to the undersigned’s holdings of and transactions in securities issued by the Company, unless earlier revoked by the undersigned in a signed writing delivered to each of the foregoing attorneys-in-fact.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448310</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40"/>
          </w:cols>
          <w:pgMar w:left="480" w:top="836" w:right="479" w:bottom="1440" w:gutter="0" w:footer="0" w:header="0"/>
        </w:sectPr>
      </w:pPr>
    </w:p>
    <w:bookmarkStart w:id="2" w:name="page3"/>
    <w:bookmarkEnd w:id="2"/>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April 21, 2025.</w:t>
      </w:r>
    </w:p>
    <w:p>
      <w:pPr>
        <w:spacing w:after="0" w:line="200" w:lineRule="exact"/>
        <w:rPr>
          <w:sz w:val="20"/>
          <w:szCs w:val="20"/>
          <w:color w:val="auto"/>
        </w:rPr>
      </w:pPr>
    </w:p>
    <w:p>
      <w:pPr>
        <w:spacing w:after="0" w:line="245"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20"/>
          <w:szCs w:val="20"/>
          <w:color w:val="auto"/>
        </w:rPr>
        <w:t>/s/ Stephen Blewitt</w:t>
      </w:r>
    </w:p>
    <w:p>
      <w:pPr>
        <w:spacing w:after="0" w:line="30"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20"/>
          <w:szCs w:val="20"/>
          <w:color w:val="auto"/>
        </w:rPr>
        <w:t>Stephen Blewitt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3964305</wp:posOffset>
            </wp:positionH>
            <wp:positionV relativeFrom="paragraph">
              <wp:posOffset>-145415</wp:posOffset>
            </wp:positionV>
            <wp:extent cx="2982595"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98259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NOTARIZATION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State of North Carolina</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County of Wake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Power of Attorney was acknowledged before me on April 21, 2025 by Stephen Blewitt.</w:t>
      </w:r>
    </w:p>
    <w:p>
      <w:pPr>
        <w:spacing w:after="0" w:line="200" w:lineRule="exact"/>
        <w:rPr>
          <w:sz w:val="20"/>
          <w:szCs w:val="20"/>
          <w:color w:val="auto"/>
        </w:rPr>
      </w:pPr>
    </w:p>
    <w:p>
      <w:pPr>
        <w:spacing w:after="0" w:line="38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0"/>
          <w:szCs w:val="20"/>
          <w:color w:val="auto"/>
        </w:rPr>
        <w:t>_____</w:t>
      </w:r>
      <w:r>
        <w:rPr>
          <w:rFonts w:ascii="Times New Roman" w:cs="Times New Roman" w:eastAsia="Times New Roman" w:hAnsi="Times New Roman"/>
          <w:sz w:val="20"/>
          <w:szCs w:val="20"/>
          <w:u w:val="single" w:color="auto"/>
          <w:color w:val="auto"/>
        </w:rPr>
        <w:t>/s/ Joshua Ray</w:t>
      </w:r>
      <w:r>
        <w:rPr>
          <w:rFonts w:ascii="Times New Roman" w:cs="Times New Roman" w:eastAsia="Times New Roman" w:hAnsi="Times New Roman"/>
          <w:sz w:val="20"/>
          <w:szCs w:val="20"/>
          <w:color w:val="auto"/>
        </w:rPr>
        <w:t>_______</w:t>
      </w:r>
    </w:p>
    <w:p>
      <w:pPr>
        <w:spacing w:after="0" w:line="160"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20"/>
          <w:szCs w:val="20"/>
          <w:color w:val="auto"/>
        </w:rPr>
        <w:t>Notary Signature</w:t>
      </w:r>
    </w:p>
    <w:p>
      <w:pPr>
        <w:spacing w:after="0" w:line="160"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20"/>
          <w:szCs w:val="20"/>
          <w:color w:val="auto"/>
        </w:rPr>
        <w:t>[Notary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607060</wp:posOffset>
            </wp:positionV>
            <wp:extent cx="6972300" cy="44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9979"/>
      </w:cols>
      <w:pgMar w:left="480" w:top="8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134287" TargetMode="External"/><Relationship Id="rId11"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2025-05-09T15:52:50Z</dcterms:created>
  <dcterms:modified xsi:type="dcterms:W3CDTF">2025-05-09T15:52:50Z</dcterms:modified>
</cp:coreProperties>
</file>