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KINDERHOOK PARTNERS, LP</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94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11/22/2011</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1120" w:type="dxa"/>
            <w:vAlign w:val="bottom"/>
          </w:tcPr>
          <w:p>
            <w:pPr>
              <w:ind w:left="140"/>
              <w:spacing w:after="0"/>
              <w:rPr>
                <w:sz w:val="20"/>
                <w:szCs w:val="20"/>
                <w:color w:val="auto"/>
              </w:rPr>
            </w:pPr>
            <w:r>
              <w:rPr>
                <w:rFonts w:ascii="Arial" w:cs="Arial" w:eastAsia="Arial" w:hAnsi="Arial"/>
                <w:sz w:val="14"/>
                <w:szCs w:val="14"/>
                <w:color w:val="auto"/>
              </w:rPr>
              <w:t>(First)</w:t>
            </w:r>
          </w:p>
        </w:tc>
        <w:tc>
          <w:tcPr>
            <w:tcW w:w="1140" w:type="dxa"/>
            <w:vAlign w:val="bottom"/>
          </w:tcPr>
          <w:p>
            <w:pPr>
              <w:ind w:left="10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0000FF"/>
                <w:w w:val="99"/>
              </w:rPr>
              <w:t>ONE EXECUTIVE DRIVE</w:t>
            </w:r>
          </w:p>
        </w:tc>
        <w:tc>
          <w:tcPr>
            <w:tcW w:w="114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SUITE 160</w:t>
            </w:r>
          </w:p>
        </w:tc>
        <w:tc>
          <w:tcPr>
            <w:tcW w:w="11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FORT LEE</w:t>
            </w:r>
          </w:p>
        </w:tc>
        <w:tc>
          <w:tcPr>
            <w:tcW w:w="1120" w:type="dxa"/>
            <w:vAlign w:val="bottom"/>
          </w:tcPr>
          <w:p>
            <w:pPr>
              <w:ind w:left="140"/>
              <w:spacing w:after="0"/>
              <w:rPr>
                <w:sz w:val="20"/>
                <w:szCs w:val="20"/>
                <w:color w:val="auto"/>
              </w:rPr>
            </w:pPr>
            <w:r>
              <w:rPr>
                <w:rFonts w:ascii="Arial" w:cs="Arial" w:eastAsia="Arial" w:hAnsi="Arial"/>
                <w:sz w:val="18"/>
                <w:szCs w:val="18"/>
                <w:color w:val="0000FF"/>
              </w:rPr>
              <w:t>NJ</w:t>
            </w:r>
          </w:p>
        </w:tc>
        <w:tc>
          <w:tcPr>
            <w:tcW w:w="1140" w:type="dxa"/>
            <w:vAlign w:val="bottom"/>
          </w:tcPr>
          <w:p>
            <w:pPr>
              <w:ind w:left="100"/>
              <w:spacing w:after="0"/>
              <w:rPr>
                <w:sz w:val="20"/>
                <w:szCs w:val="20"/>
                <w:color w:val="auto"/>
              </w:rPr>
            </w:pPr>
            <w:r>
              <w:rPr>
                <w:rFonts w:ascii="Arial" w:cs="Arial" w:eastAsia="Arial" w:hAnsi="Arial"/>
                <w:sz w:val="18"/>
                <w:szCs w:val="18"/>
                <w:color w:val="0000FF"/>
              </w:rPr>
              <w:t>07024</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ACTIVE POWER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ACPW</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237"/>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Borders>
              <w:bottom w:val="single" w:sz="8" w:color="2C2C2C"/>
            </w:tcBorders>
          </w:tcPr>
          <w:p>
            <w:pPr>
              <w:spacing w:after="0"/>
              <w:rPr>
                <w:sz w:val="20"/>
                <w:szCs w:val="20"/>
                <w:color w:val="auto"/>
              </w:rPr>
            </w:pPr>
          </w:p>
        </w:tc>
        <w:tc>
          <w:tcPr>
            <w:tcW w:w="2680" w:type="dxa"/>
            <w:vAlign w:val="bottom"/>
            <w:tcBorders>
              <w:bottom w:val="single" w:sz="8" w:color="2C2C2C"/>
            </w:tcBorders>
          </w:tcPr>
          <w:p>
            <w:pPr>
              <w:spacing w:after="0"/>
              <w:rPr>
                <w:sz w:val="20"/>
                <w:szCs w:val="20"/>
                <w:color w:val="auto"/>
              </w:rPr>
            </w:pPr>
          </w:p>
        </w:tc>
      </w:tr>
      <w:tr>
        <w:trPr>
          <w:trHeight w:val="188"/>
        </w:trPr>
        <w:tc>
          <w:tcPr>
            <w:tcW w:w="1660" w:type="dxa"/>
            <w:vAlign w:val="bottom"/>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1660" w:type="dxa"/>
            <w:vAlign w:val="bottom"/>
          </w:tcPr>
          <w:p>
            <w:pPr>
              <w:ind w:left="540"/>
              <w:spacing w:after="0"/>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bl>
    <w:p>
      <w:pPr>
        <w:spacing w:after="0" w:line="27" w:lineRule="exact"/>
        <w:rPr>
          <w:sz w:val="24"/>
          <w:szCs w:val="24"/>
          <w:color w:val="auto"/>
        </w:rPr>
      </w:pPr>
    </w:p>
    <w:tbl>
      <w:tblPr>
        <w:tblLayout w:type="fixed"/>
        <w:tblInd w:w="356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97"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00" w:type="dxa"/>
            <w:vAlign w:val="bottom"/>
            <w:gridSpan w:val="2"/>
          </w:tcPr>
          <w:p>
            <w:pPr>
              <w:ind w:left="52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4"/>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00" w:type="dxa"/>
            <w:vAlign w:val="bottom"/>
            <w:gridSpan w:val="2"/>
          </w:tcPr>
          <w:p>
            <w:pPr>
              <w:ind w:left="52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13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3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9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jc w:val="right"/>
              <w:ind w:right="527"/>
              <w:spacing w:after="0"/>
              <w:rPr>
                <w:sz w:val="20"/>
                <w:szCs w:val="20"/>
                <w:color w:val="auto"/>
              </w:rPr>
            </w:pPr>
            <w:r>
              <w:rPr>
                <w:rFonts w:ascii="Arial" w:cs="Arial" w:eastAsia="Arial" w:hAnsi="Arial"/>
                <w:sz w:val="18"/>
                <w:szCs w:val="18"/>
                <w:color w:val="0000FF"/>
              </w:rPr>
              <w:t>8,130,107</w:t>
            </w:r>
          </w:p>
        </w:tc>
        <w:tc>
          <w:tcPr>
            <w:tcW w:w="920" w:type="dxa"/>
            <w:vAlign w:val="bottom"/>
            <w:tcBorders>
              <w:bottom w:val="single" w:sz="8" w:color="2C2C2C"/>
            </w:tcBorders>
          </w:tcPr>
          <w:p>
            <w:pPr>
              <w:ind w:left="620"/>
              <w:spacing w:after="0" w:line="324" w:lineRule="exact"/>
              <w:rPr>
                <w:sz w:val="20"/>
                <w:szCs w:val="20"/>
                <w:color w:val="auto"/>
              </w:rPr>
            </w:pPr>
            <w:r>
              <w:rPr>
                <w:rFonts w:ascii="Arial" w:cs="Arial" w:eastAsia="Arial" w:hAnsi="Arial"/>
                <w:sz w:val="35"/>
                <w:szCs w:val="35"/>
                <w:color w:val="0000FF"/>
                <w:w w:val="92"/>
                <w:vertAlign w:val="subscript"/>
              </w:rPr>
              <w:t>D</w:t>
            </w:r>
            <w:r>
              <w:rPr>
                <w:rFonts w:ascii="Arial" w:cs="Arial" w:eastAsia="Arial" w:hAnsi="Arial"/>
                <w:sz w:val="11"/>
                <w:szCs w:val="11"/>
                <w:color w:val="008000"/>
                <w:w w:val="92"/>
              </w:rPr>
              <w:t>(1)</w:t>
            </w:r>
          </w:p>
        </w:tc>
        <w:tc>
          <w:tcPr>
            <w:tcW w:w="4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6"/>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40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340" w:type="dxa"/>
            <w:vAlign w:val="bottom"/>
            <w:gridSpan w:val="8"/>
          </w:tcPr>
          <w:p>
            <w:pPr>
              <w:ind w:left="2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80" w:type="dxa"/>
            <w:vAlign w:val="bottom"/>
            <w:gridSpan w:val="4"/>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4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480" w:type="dxa"/>
            <w:vAlign w:val="bottom"/>
          </w:tcPr>
          <w:p>
            <w:pPr>
              <w:spacing w:after="0"/>
              <w:rPr>
                <w:sz w:val="16"/>
                <w:szCs w:val="16"/>
                <w:color w:val="auto"/>
              </w:rPr>
            </w:pP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9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tcPr>
          <w:p>
            <w:pPr>
              <w:ind w:left="320"/>
              <w:spacing w:after="0" w:line="145" w:lineRule="exact"/>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Expiration</w:t>
            </w:r>
          </w:p>
        </w:tc>
        <w:tc>
          <w:tcPr>
            <w:tcW w:w="1800" w:type="dxa"/>
            <w:vAlign w:val="bottom"/>
          </w:tcPr>
          <w:p>
            <w:pPr>
              <w:spacing w:after="0"/>
              <w:rPr>
                <w:sz w:val="12"/>
                <w:szCs w:val="12"/>
                <w:color w:val="auto"/>
              </w:rPr>
            </w:pPr>
          </w:p>
        </w:tc>
        <w:tc>
          <w:tcPr>
            <w:tcW w:w="92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of</w:t>
            </w: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18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32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84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7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40" w:type="dxa"/>
            <w:vAlign w:val="bottom"/>
            <w:gridSpan w:val="8"/>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KINDERHOOK PARTNERS, LP</w:t>
              </w:r>
            </w:hyperlink>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4"/>
                <w:szCs w:val="14"/>
                <w:color w:val="auto"/>
              </w:rPr>
              <w:t>(Last)</w:t>
            </w:r>
          </w:p>
        </w:tc>
        <w:tc>
          <w:tcPr>
            <w:tcW w:w="1460" w:type="dxa"/>
            <w:vAlign w:val="bottom"/>
            <w:gridSpan w:val="2"/>
          </w:tcPr>
          <w:p>
            <w:pPr>
              <w:ind w:left="180"/>
              <w:spacing w:after="0"/>
              <w:rPr>
                <w:sz w:val="20"/>
                <w:szCs w:val="20"/>
                <w:color w:val="auto"/>
              </w:rPr>
            </w:pPr>
            <w:r>
              <w:rPr>
                <w:rFonts w:ascii="Arial" w:cs="Arial" w:eastAsia="Arial" w:hAnsi="Arial"/>
                <w:sz w:val="14"/>
                <w:szCs w:val="14"/>
                <w:color w:val="auto"/>
              </w:rPr>
              <w:t>(First)</w:t>
            </w:r>
          </w:p>
        </w:tc>
        <w:tc>
          <w:tcPr>
            <w:tcW w:w="1700" w:type="dxa"/>
            <w:vAlign w:val="bottom"/>
            <w:gridSpan w:val="4"/>
          </w:tcPr>
          <w:p>
            <w:pPr>
              <w:ind w:left="18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ONE EXECUTIVE DRIVE</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SUITE 160</w:t>
            </w:r>
          </w:p>
        </w:tc>
        <w:tc>
          <w:tcPr>
            <w:tcW w:w="9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FORT LEE</w:t>
            </w:r>
          </w:p>
        </w:tc>
        <w:tc>
          <w:tcPr>
            <w:tcW w:w="1460" w:type="dxa"/>
            <w:vAlign w:val="bottom"/>
            <w:gridSpan w:val="2"/>
          </w:tcPr>
          <w:p>
            <w:pPr>
              <w:ind w:left="180"/>
              <w:spacing w:after="0"/>
              <w:rPr>
                <w:sz w:val="20"/>
                <w:szCs w:val="20"/>
                <w:color w:val="auto"/>
              </w:rPr>
            </w:pPr>
            <w:r>
              <w:rPr>
                <w:rFonts w:ascii="Arial" w:cs="Arial" w:eastAsia="Arial" w:hAnsi="Arial"/>
                <w:sz w:val="18"/>
                <w:szCs w:val="18"/>
                <w:color w:val="0000FF"/>
              </w:rPr>
              <w:t>NJ</w:t>
            </w:r>
          </w:p>
        </w:tc>
        <w:tc>
          <w:tcPr>
            <w:tcW w:w="740" w:type="dxa"/>
            <w:vAlign w:val="bottom"/>
            <w:gridSpan w:val="2"/>
          </w:tcPr>
          <w:p>
            <w:pPr>
              <w:ind w:left="180"/>
              <w:spacing w:after="0"/>
              <w:rPr>
                <w:sz w:val="20"/>
                <w:szCs w:val="20"/>
                <w:color w:val="auto"/>
              </w:rPr>
            </w:pPr>
            <w:r>
              <w:rPr>
                <w:rFonts w:ascii="Arial" w:cs="Arial" w:eastAsia="Arial" w:hAnsi="Arial"/>
                <w:sz w:val="18"/>
                <w:szCs w:val="18"/>
                <w:color w:val="0000FF"/>
              </w:rPr>
              <w:t>07024</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4"/>
                <w:szCs w:val="14"/>
                <w:color w:val="auto"/>
              </w:rPr>
              <w:t>(City)</w:t>
            </w:r>
          </w:p>
        </w:tc>
        <w:tc>
          <w:tcPr>
            <w:tcW w:w="1460" w:type="dxa"/>
            <w:vAlign w:val="bottom"/>
            <w:gridSpan w:val="2"/>
          </w:tcPr>
          <w:p>
            <w:pPr>
              <w:ind w:left="180"/>
              <w:spacing w:after="0"/>
              <w:rPr>
                <w:sz w:val="20"/>
                <w:szCs w:val="20"/>
                <w:color w:val="auto"/>
              </w:rPr>
            </w:pPr>
            <w:r>
              <w:rPr>
                <w:rFonts w:ascii="Arial" w:cs="Arial" w:eastAsia="Arial" w:hAnsi="Arial"/>
                <w:sz w:val="14"/>
                <w:szCs w:val="14"/>
                <w:color w:val="auto"/>
              </w:rPr>
              <w:t>(State)</w:t>
            </w:r>
          </w:p>
        </w:tc>
        <w:tc>
          <w:tcPr>
            <w:tcW w:w="1700" w:type="dxa"/>
            <w:vAlign w:val="bottom"/>
            <w:gridSpan w:val="4"/>
          </w:tcPr>
          <w:p>
            <w:pPr>
              <w:ind w:left="180"/>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4"/>
          </w:tcPr>
          <w:p>
            <w:pPr>
              <w:spacing w:after="0" w:line="224" w:lineRule="exact"/>
              <w:rPr>
                <w:rFonts w:ascii="Arial" w:cs="Arial" w:eastAsia="Arial" w:hAnsi="Arial"/>
                <w:sz w:val="22"/>
                <w:szCs w:val="22"/>
                <w:color w:val="0000EE"/>
              </w:rPr>
            </w:pPr>
            <w:hyperlink r:id="rId13">
              <w:r>
                <w:rPr>
                  <w:rFonts w:ascii="Arial" w:cs="Arial" w:eastAsia="Arial" w:hAnsi="Arial"/>
                  <w:sz w:val="22"/>
                  <w:szCs w:val="22"/>
                  <w:color w:val="0000EE"/>
                </w:rPr>
                <w:t>KINDERHOOK GP LLC</w:t>
              </w:r>
            </w:hyperlink>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4"/>
                <w:szCs w:val="14"/>
                <w:color w:val="auto"/>
              </w:rPr>
              <w:t>(Last)</w:t>
            </w:r>
          </w:p>
        </w:tc>
        <w:tc>
          <w:tcPr>
            <w:tcW w:w="1460" w:type="dxa"/>
            <w:vAlign w:val="bottom"/>
            <w:gridSpan w:val="2"/>
          </w:tcPr>
          <w:p>
            <w:pPr>
              <w:ind w:left="180"/>
              <w:spacing w:after="0"/>
              <w:rPr>
                <w:sz w:val="20"/>
                <w:szCs w:val="20"/>
                <w:color w:val="auto"/>
              </w:rPr>
            </w:pPr>
            <w:r>
              <w:rPr>
                <w:rFonts w:ascii="Arial" w:cs="Arial" w:eastAsia="Arial" w:hAnsi="Arial"/>
                <w:sz w:val="14"/>
                <w:szCs w:val="14"/>
                <w:color w:val="auto"/>
              </w:rPr>
              <w:t>(First)</w:t>
            </w:r>
          </w:p>
        </w:tc>
        <w:tc>
          <w:tcPr>
            <w:tcW w:w="1700" w:type="dxa"/>
            <w:vAlign w:val="bottom"/>
            <w:gridSpan w:val="4"/>
          </w:tcPr>
          <w:p>
            <w:pPr>
              <w:ind w:left="18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ONE EXECUTIVE DRIVE</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SUITE 160</w:t>
            </w:r>
          </w:p>
        </w:tc>
        <w:tc>
          <w:tcPr>
            <w:tcW w:w="9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FORT LEE</w:t>
            </w:r>
          </w:p>
        </w:tc>
        <w:tc>
          <w:tcPr>
            <w:tcW w:w="1460" w:type="dxa"/>
            <w:vAlign w:val="bottom"/>
            <w:gridSpan w:val="2"/>
          </w:tcPr>
          <w:p>
            <w:pPr>
              <w:ind w:left="180"/>
              <w:spacing w:after="0"/>
              <w:rPr>
                <w:sz w:val="20"/>
                <w:szCs w:val="20"/>
                <w:color w:val="auto"/>
              </w:rPr>
            </w:pPr>
            <w:r>
              <w:rPr>
                <w:rFonts w:ascii="Arial" w:cs="Arial" w:eastAsia="Arial" w:hAnsi="Arial"/>
                <w:sz w:val="18"/>
                <w:szCs w:val="18"/>
                <w:color w:val="0000FF"/>
              </w:rPr>
              <w:t>NJ</w:t>
            </w:r>
          </w:p>
        </w:tc>
        <w:tc>
          <w:tcPr>
            <w:tcW w:w="740" w:type="dxa"/>
            <w:vAlign w:val="bottom"/>
            <w:gridSpan w:val="2"/>
          </w:tcPr>
          <w:p>
            <w:pPr>
              <w:ind w:left="180"/>
              <w:spacing w:after="0"/>
              <w:rPr>
                <w:sz w:val="20"/>
                <w:szCs w:val="20"/>
                <w:color w:val="auto"/>
              </w:rPr>
            </w:pPr>
            <w:r>
              <w:rPr>
                <w:rFonts w:ascii="Arial" w:cs="Arial" w:eastAsia="Arial" w:hAnsi="Arial"/>
                <w:sz w:val="18"/>
                <w:szCs w:val="18"/>
                <w:color w:val="0000FF"/>
              </w:rPr>
              <w:t>07024</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4"/>
                <w:szCs w:val="14"/>
                <w:color w:val="auto"/>
              </w:rPr>
              <w:t>(City)</w:t>
            </w:r>
          </w:p>
        </w:tc>
        <w:tc>
          <w:tcPr>
            <w:tcW w:w="1460" w:type="dxa"/>
            <w:vAlign w:val="bottom"/>
            <w:gridSpan w:val="2"/>
          </w:tcPr>
          <w:p>
            <w:pPr>
              <w:ind w:left="180"/>
              <w:spacing w:after="0"/>
              <w:rPr>
                <w:sz w:val="20"/>
                <w:szCs w:val="20"/>
                <w:color w:val="auto"/>
              </w:rPr>
            </w:pPr>
            <w:r>
              <w:rPr>
                <w:rFonts w:ascii="Arial" w:cs="Arial" w:eastAsia="Arial" w:hAnsi="Arial"/>
                <w:sz w:val="14"/>
                <w:szCs w:val="14"/>
                <w:color w:val="auto"/>
              </w:rPr>
              <w:t>(State)</w:t>
            </w:r>
          </w:p>
        </w:tc>
        <w:tc>
          <w:tcPr>
            <w:tcW w:w="1700" w:type="dxa"/>
            <w:vAlign w:val="bottom"/>
            <w:gridSpan w:val="4"/>
          </w:tcPr>
          <w:p>
            <w:pPr>
              <w:ind w:left="180"/>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spacing w:after="0" w:line="224" w:lineRule="exact"/>
              <w:rPr>
                <w:rFonts w:ascii="Arial" w:cs="Arial" w:eastAsia="Arial" w:hAnsi="Arial"/>
                <w:sz w:val="22"/>
                <w:szCs w:val="22"/>
                <w:color w:val="0000EE"/>
                <w:w w:val="99"/>
              </w:rPr>
            </w:pPr>
            <w:hyperlink r:id="rId14">
              <w:r>
                <w:rPr>
                  <w:rFonts w:ascii="Arial" w:cs="Arial" w:eastAsia="Arial" w:hAnsi="Arial"/>
                  <w:sz w:val="22"/>
                  <w:szCs w:val="22"/>
                  <w:color w:val="0000EE"/>
                  <w:w w:val="99"/>
                </w:rPr>
                <w:t>Shah Tushar</w:t>
              </w:r>
            </w:hyperlink>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4"/>
                <w:szCs w:val="14"/>
                <w:color w:val="auto"/>
              </w:rPr>
              <w:t>(Last)</w:t>
            </w:r>
          </w:p>
        </w:tc>
        <w:tc>
          <w:tcPr>
            <w:tcW w:w="1460" w:type="dxa"/>
            <w:vAlign w:val="bottom"/>
            <w:gridSpan w:val="2"/>
          </w:tcPr>
          <w:p>
            <w:pPr>
              <w:ind w:left="180"/>
              <w:spacing w:after="0"/>
              <w:rPr>
                <w:sz w:val="20"/>
                <w:szCs w:val="20"/>
                <w:color w:val="auto"/>
              </w:rPr>
            </w:pPr>
            <w:r>
              <w:rPr>
                <w:rFonts w:ascii="Arial" w:cs="Arial" w:eastAsia="Arial" w:hAnsi="Arial"/>
                <w:sz w:val="14"/>
                <w:szCs w:val="14"/>
                <w:color w:val="auto"/>
              </w:rPr>
              <w:t>(First)</w:t>
            </w:r>
          </w:p>
        </w:tc>
        <w:tc>
          <w:tcPr>
            <w:tcW w:w="1700" w:type="dxa"/>
            <w:vAlign w:val="bottom"/>
            <w:gridSpan w:val="4"/>
          </w:tcPr>
          <w:p>
            <w:pPr>
              <w:ind w:left="18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ONE EXECUTIVE DRIVE</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160</w:t>
      </w:r>
    </w:p>
    <w:p>
      <w:pPr>
        <w:spacing w:after="0" w:line="300"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420"/>
          </w:cols>
          <w:pgMar w:left="240" w:top="226" w:right="239" w:bottom="0" w:gutter="0" w:footer="0" w:header="0"/>
          <w:type w:val="continuous"/>
        </w:sectPr>
      </w:pPr>
    </w:p>
    <w:p>
      <w:pPr>
        <w:spacing w:after="0" w:line="20"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8"/>
          <w:szCs w:val="18"/>
          <w:color w:val="0000FF"/>
        </w:rPr>
        <w:t>FORT LEE</w:t>
      </w:r>
      <w:r>
        <w:rPr>
          <w:sz w:val="20"/>
          <w:szCs w:val="20"/>
          <w:color w:val="auto"/>
        </w:rPr>
        <w:tab/>
      </w:r>
      <w:r>
        <w:rPr>
          <w:rFonts w:ascii="Arial" w:cs="Arial" w:eastAsia="Arial" w:hAnsi="Arial"/>
          <w:sz w:val="18"/>
          <w:szCs w:val="18"/>
          <w:color w:val="0000FF"/>
        </w:rPr>
        <w:t>NJ</w:t>
      </w:r>
      <w:r>
        <w:rPr>
          <w:sz w:val="20"/>
          <w:szCs w:val="20"/>
          <w:color w:val="auto"/>
        </w:rPr>
        <w:tab/>
      </w:r>
      <w:r>
        <w:rPr>
          <w:rFonts w:ascii="Arial" w:cs="Arial" w:eastAsia="Arial" w:hAnsi="Arial"/>
          <w:sz w:val="15"/>
          <w:szCs w:val="15"/>
          <w:color w:val="0000FF"/>
        </w:rPr>
        <w:t>07024</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gridSpan w:val="2"/>
          </w:tcPr>
          <w:p>
            <w:pPr>
              <w:ind w:left="32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CLEARMAN STEPHEN J</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gridSpan w:val="2"/>
          </w:tcPr>
          <w:p>
            <w:pPr>
              <w:ind w:left="32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ONE EXECUTIVE DRIVE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160</w:t>
            </w: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FORT LEE</w:t>
            </w:r>
          </w:p>
        </w:tc>
        <w:tc>
          <w:tcPr>
            <w:tcW w:w="1600" w:type="dxa"/>
            <w:vAlign w:val="bottom"/>
            <w:gridSpan w:val="2"/>
          </w:tcPr>
          <w:p>
            <w:pPr>
              <w:ind w:left="320"/>
              <w:spacing w:after="0"/>
              <w:rPr>
                <w:sz w:val="20"/>
                <w:szCs w:val="20"/>
                <w:color w:val="auto"/>
              </w:rPr>
            </w:pPr>
            <w:r>
              <w:rPr>
                <w:rFonts w:ascii="Arial" w:cs="Arial" w:eastAsia="Arial" w:hAnsi="Arial"/>
                <w:sz w:val="18"/>
                <w:szCs w:val="18"/>
                <w:color w:val="0000FF"/>
              </w:rPr>
              <w:t>NJ</w:t>
            </w:r>
          </w:p>
        </w:tc>
        <w:tc>
          <w:tcPr>
            <w:tcW w:w="1600" w:type="dxa"/>
            <w:vAlign w:val="bottom"/>
          </w:tcPr>
          <w:p>
            <w:pPr>
              <w:ind w:left="180"/>
              <w:spacing w:after="0"/>
              <w:rPr>
                <w:sz w:val="20"/>
                <w:szCs w:val="20"/>
                <w:color w:val="auto"/>
              </w:rPr>
            </w:pPr>
            <w:r>
              <w:rPr>
                <w:rFonts w:ascii="Arial" w:cs="Arial" w:eastAsia="Arial" w:hAnsi="Arial"/>
                <w:sz w:val="18"/>
                <w:szCs w:val="18"/>
                <w:color w:val="0000FF"/>
              </w:rPr>
              <w:t>07024</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gridSpan w:val="2"/>
          </w:tcPr>
          <w:p>
            <w:pPr>
              <w:ind w:left="32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105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2924175" cy="210502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7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Mr. Tushar Shah and Mr. Stephen J. Clearman are the co-managing members of the Kinderhook GP, LLC (the "General Partner") responsible for making investment decisions with respect to Kinderhook Partners, L.P. ("the Partnership") and, as a result, Mr. Shah and Mr. Clearman may be deemed to control such entities. Accordingly, Mr. Shah and Mr. Clearman may be deemed to have a beneficial interest in the shares of Common Stock by virtue of their indirect control of the Partnership's and the General Partner's power to vote and/or dispose of the shares of Common Stock. Mr. Shah and Mr. Clearman disclaim beneficial ownership of the shares of Common Stock except to the extent of their respective pecuniary interest, if any, therein.</w:t>
      </w:r>
    </w:p>
    <w:p>
      <w:pPr>
        <w:spacing w:after="0" w:line="15"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1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85"/>
              </w:rPr>
              <w:t>/s/ Stephen J. Clearman,</w:t>
            </w:r>
          </w:p>
        </w:tc>
        <w:tc>
          <w:tcPr>
            <w:tcW w:w="4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2120" w:type="dxa"/>
            <w:vAlign w:val="bottom"/>
            <w:gridSpan w:val="6"/>
          </w:tcPr>
          <w:p>
            <w:pPr>
              <w:spacing w:after="0" w:line="196" w:lineRule="exact"/>
              <w:rPr>
                <w:sz w:val="20"/>
                <w:szCs w:val="20"/>
                <w:color w:val="auto"/>
              </w:rPr>
            </w:pPr>
            <w:r>
              <w:rPr>
                <w:rFonts w:ascii="Arial" w:cs="Arial" w:eastAsia="Arial" w:hAnsi="Arial"/>
                <w:sz w:val="18"/>
                <w:szCs w:val="18"/>
                <w:color w:val="0000FF"/>
              </w:rPr>
              <w:t>Managing Member of</w:t>
            </w:r>
          </w:p>
        </w:tc>
        <w:tc>
          <w:tcPr>
            <w:tcW w:w="960" w:type="dxa"/>
            <w:vAlign w:val="bottom"/>
            <w:gridSpan w:val="2"/>
          </w:tcPr>
          <w:p>
            <w:pPr>
              <w:ind w:left="180"/>
              <w:spacing w:after="0" w:line="196" w:lineRule="exact"/>
              <w:rPr>
                <w:sz w:val="20"/>
                <w:szCs w:val="20"/>
                <w:color w:val="auto"/>
              </w:rPr>
            </w:pPr>
            <w:r>
              <w:rPr>
                <w:rFonts w:ascii="Arial" w:cs="Arial" w:eastAsia="Arial" w:hAnsi="Arial"/>
                <w:sz w:val="18"/>
                <w:szCs w:val="18"/>
                <w:color w:val="0000FF"/>
                <w:w w:val="84"/>
              </w:rPr>
              <w:t>11/28/2011</w:t>
            </w:r>
          </w:p>
        </w:tc>
      </w:tr>
      <w:tr>
        <w:trPr>
          <w:trHeight w:val="20"/>
        </w:trPr>
        <w:tc>
          <w:tcPr>
            <w:tcW w:w="11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196"/>
        </w:trPr>
        <w:tc>
          <w:tcPr>
            <w:tcW w:w="2120" w:type="dxa"/>
            <w:vAlign w:val="bottom"/>
            <w:gridSpan w:val="6"/>
          </w:tcPr>
          <w:p>
            <w:pPr>
              <w:spacing w:after="0" w:line="196" w:lineRule="exact"/>
              <w:rPr>
                <w:sz w:val="20"/>
                <w:szCs w:val="20"/>
                <w:color w:val="auto"/>
              </w:rPr>
            </w:pPr>
            <w:r>
              <w:rPr>
                <w:rFonts w:ascii="Arial" w:cs="Arial" w:eastAsia="Arial" w:hAnsi="Arial"/>
                <w:sz w:val="18"/>
                <w:szCs w:val="18"/>
                <w:color w:val="0000FF"/>
              </w:rPr>
              <w:t>Kinderhook Partners, L.P.</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0"/>
        </w:trPr>
        <w:tc>
          <w:tcPr>
            <w:tcW w:w="172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8"/>
                <w:szCs w:val="18"/>
                <w:color w:val="0000FF"/>
                <w:w w:val="85"/>
              </w:rPr>
              <w:t>/s/ Stephen J. Clearman,</w:t>
            </w:r>
          </w:p>
        </w:tc>
        <w:tc>
          <w:tcPr>
            <w:tcW w:w="10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196"/>
        </w:trPr>
        <w:tc>
          <w:tcPr>
            <w:tcW w:w="2120" w:type="dxa"/>
            <w:vAlign w:val="bottom"/>
            <w:gridSpan w:val="6"/>
          </w:tcPr>
          <w:p>
            <w:pPr>
              <w:spacing w:after="0" w:line="196" w:lineRule="exact"/>
              <w:rPr>
                <w:sz w:val="20"/>
                <w:szCs w:val="20"/>
                <w:color w:val="auto"/>
              </w:rPr>
            </w:pPr>
            <w:r>
              <w:rPr>
                <w:rFonts w:ascii="Arial" w:cs="Arial" w:eastAsia="Arial" w:hAnsi="Arial"/>
                <w:sz w:val="18"/>
                <w:szCs w:val="18"/>
                <w:color w:val="0000FF"/>
              </w:rPr>
              <w:t>Managing Member of</w:t>
            </w:r>
          </w:p>
        </w:tc>
        <w:tc>
          <w:tcPr>
            <w:tcW w:w="960" w:type="dxa"/>
            <w:vAlign w:val="bottom"/>
            <w:gridSpan w:val="2"/>
          </w:tcPr>
          <w:p>
            <w:pPr>
              <w:ind w:left="180"/>
              <w:spacing w:after="0" w:line="196" w:lineRule="exact"/>
              <w:rPr>
                <w:sz w:val="20"/>
                <w:szCs w:val="20"/>
                <w:color w:val="auto"/>
              </w:rPr>
            </w:pPr>
            <w:r>
              <w:rPr>
                <w:rFonts w:ascii="Arial" w:cs="Arial" w:eastAsia="Arial" w:hAnsi="Arial"/>
                <w:sz w:val="18"/>
                <w:szCs w:val="18"/>
                <w:color w:val="0000FF"/>
                <w:w w:val="84"/>
              </w:rPr>
              <w:t>11/28/2011</w:t>
            </w:r>
          </w:p>
        </w:tc>
      </w:tr>
      <w:tr>
        <w:trPr>
          <w:trHeight w:val="196"/>
        </w:trPr>
        <w:tc>
          <w:tcPr>
            <w:tcW w:w="154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0000FF"/>
                <w:w w:val="90"/>
              </w:rPr>
              <w:t>Kinderhook GP, LLC</w:t>
            </w:r>
          </w:p>
        </w:tc>
        <w:tc>
          <w:tcPr>
            <w:tcW w:w="58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0000FF"/>
                <w:w w:val="84"/>
              </w:rPr>
              <w:t>/s/ Tushar Shah</w:t>
            </w:r>
          </w:p>
        </w:tc>
        <w:tc>
          <w:tcPr>
            <w:tcW w:w="1020" w:type="dxa"/>
            <w:vAlign w:val="bottom"/>
            <w:gridSpan w:val="5"/>
          </w:tcPr>
          <w:p>
            <w:pPr>
              <w:spacing w:after="0"/>
              <w:rPr>
                <w:sz w:val="21"/>
                <w:szCs w:val="21"/>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11/28/2011</w:t>
            </w:r>
          </w:p>
        </w:tc>
      </w:tr>
      <w:tr>
        <w:trPr>
          <w:trHeight w:val="20"/>
        </w:trPr>
        <w:tc>
          <w:tcPr>
            <w:tcW w:w="110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50"/>
        </w:trPr>
        <w:tc>
          <w:tcPr>
            <w:tcW w:w="2120" w:type="dxa"/>
            <w:vAlign w:val="bottom"/>
            <w:gridSpan w:val="6"/>
          </w:tcPr>
          <w:p>
            <w:pPr>
              <w:spacing w:after="0"/>
              <w:rPr>
                <w:sz w:val="20"/>
                <w:szCs w:val="20"/>
                <w:color w:val="auto"/>
              </w:rPr>
            </w:pPr>
            <w:r>
              <w:rPr>
                <w:rFonts w:ascii="Arial" w:cs="Arial" w:eastAsia="Arial" w:hAnsi="Arial"/>
                <w:sz w:val="18"/>
                <w:szCs w:val="18"/>
                <w:color w:val="0000FF"/>
              </w:rPr>
              <w:t>/s/ Stephen J. Clearman</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11/28/2011</w:t>
            </w:r>
          </w:p>
        </w:tc>
      </w:tr>
      <w:tr>
        <w:trPr>
          <w:trHeight w:val="20"/>
        </w:trPr>
        <w:tc>
          <w:tcPr>
            <w:tcW w:w="1660" w:type="dxa"/>
            <w:vAlign w:val="bottom"/>
            <w:gridSpan w:val="3"/>
            <w:shd w:val="clear" w:color="auto" w:fill="00000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6"/>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left="20" w:right="344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60"/>
      </w:cols>
      <w:pgMar w:left="260" w:top="31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6" Type="http://schemas.openxmlformats.org/officeDocument/2006/relationships/image" Target="media/image4.png"/><Relationship Id="rId11" Type="http://schemas.openxmlformats.org/officeDocument/2006/relationships/hyperlink" Target="http://www.sec.gov/cgi-bin/browse-edgar?action=getcompany&amp;CIK=0001220338" TargetMode="External"/><Relationship Id="rId12" Type="http://schemas.openxmlformats.org/officeDocument/2006/relationships/hyperlink" Target="http://www.sec.gov/cgi-bin/browse-edgar?action=getcompany&amp;CIK=0001044435" TargetMode="External"/><Relationship Id="rId13" Type="http://schemas.openxmlformats.org/officeDocument/2006/relationships/hyperlink" Target="http://www.sec.gov/cgi-bin/browse-edgar?action=getcompany&amp;CIK=0001266402" TargetMode="External"/><Relationship Id="rId14" Type="http://schemas.openxmlformats.org/officeDocument/2006/relationships/hyperlink" Target="http://www.sec.gov/cgi-bin/browse-edgar?action=getcompany&amp;CIK=0001487632" TargetMode="External"/><Relationship Id="rId15" Type="http://schemas.openxmlformats.org/officeDocument/2006/relationships/hyperlink" Target="http://www.sec.gov/cgi-bin/browse-edgar?action=getcompany&amp;CIK=00010328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2019-12-17T07:22:32Z</dcterms:created>
  <dcterms:modified xsi:type="dcterms:W3CDTF">2019-12-17T07:22:32Z</dcterms:modified>
</cp:coreProperties>
</file>