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-612775</wp:posOffset>
            </wp:positionV>
            <wp:extent cx="5715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725805</wp:posOffset>
            </wp:positionV>
            <wp:extent cx="6996430" cy="4728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472884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Sarsfield Luke A. III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P10,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2699 HOWELL STREET, SUITE 1000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10/23/2025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3" w:right="700" w:firstLine="3"/>
        <w:spacing w:after="0" w:line="249"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7"/>
        <w:spacing w:after="0"/>
        <w:tabs>
          <w:tab w:leader="none" w:pos="209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1157"/>
        <w:spacing w:after="0"/>
        <w:rPr>
          <w:sz w:val="20"/>
          <w:szCs w:val="20"/>
          <w:color w:val="auto"/>
        </w:rPr>
      </w:pPr>
      <w:r>
        <w:rPr>
          <w:rFonts w:ascii="Times New Roman" w:cs="Times New Roman" w:eastAsia="Times New Roman" w:hAnsi="Times New Roman"/>
          <w:sz w:val="16"/>
          <w:szCs w:val="16"/>
          <w:color w:val="0000FF"/>
        </w:rPr>
        <w:t>See Remarks</w:t>
      </w:r>
    </w:p>
    <w:p>
      <w:pPr>
        <w:spacing w:after="0" w:line="409" w:lineRule="exact"/>
        <w:rPr>
          <w:sz w:val="24"/>
          <w:szCs w:val="24"/>
          <w:color w:val="auto"/>
        </w:rPr>
      </w:pPr>
    </w:p>
    <w:p>
      <w:pPr>
        <w:sectPr>
          <w:pgSz w:w="11900" w:h="16838" w:orient="portrait"/>
          <w:cols w:equalWidth="0" w:num="3">
            <w:col w:w="3180" w:space="720"/>
            <w:col w:w="3103" w:space="720"/>
            <w:col w:w="3357"/>
          </w:cols>
          <w:pgMar w:left="460" w:top="215" w:right="359" w:bottom="1440" w:gutter="0" w:footer="0" w:header="0"/>
          <w:type w:val="continuous"/>
        </w:sectPr>
      </w:pPr>
    </w:p>
    <w:p>
      <w:pPr>
        <w:spacing w:after="0" w:line="202"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75204</w:t>
            </w:r>
          </w:p>
        </w:tc>
      </w:tr>
      <w:tr>
        <w:trPr>
          <w:trHeight w:val="145"/>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4"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4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jc w:val="center"/>
              <w:ind w:left="694"/>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0"/>
                <w:szCs w:val="10"/>
                <w:color w:val="auto"/>
              </w:rPr>
            </w:pPr>
          </w:p>
        </w:tc>
        <w:tc>
          <w:tcPr>
            <w:tcW w:w="5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jc w:val="center"/>
              <w:ind w:left="694"/>
              <w:spacing w:after="0"/>
              <w:rPr>
                <w:sz w:val="20"/>
                <w:szCs w:val="20"/>
                <w:color w:val="auto"/>
              </w:rPr>
            </w:pPr>
            <w:r>
              <w:rPr>
                <w:rFonts w:ascii="Times New Roman" w:cs="Times New Roman" w:eastAsia="Times New Roman" w:hAnsi="Times New Roman"/>
                <w:sz w:val="16"/>
                <w:szCs w:val="16"/>
                <w:color w:val="0000FF"/>
              </w:rPr>
              <w:t>10/23/2025</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center"/>
              <w:ind w:right="12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218,103</w:t>
            </w:r>
          </w:p>
        </w:tc>
        <w:tc>
          <w:tcPr>
            <w:tcW w:w="5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1"/>
                <w:szCs w:val="11"/>
                <w:color w:val="008000"/>
              </w:rPr>
              <w:t>(1)</w:t>
            </w:r>
          </w:p>
        </w:tc>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406,237</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jc w:val="center"/>
              <w:ind w:left="694"/>
              <w:spacing w:after="0"/>
              <w:rPr>
                <w:sz w:val="20"/>
                <w:szCs w:val="20"/>
                <w:color w:val="auto"/>
              </w:rPr>
            </w:pPr>
            <w:r>
              <w:rPr>
                <w:rFonts w:ascii="Times New Roman" w:cs="Times New Roman" w:eastAsia="Times New Roman" w:hAnsi="Times New Roman"/>
                <w:sz w:val="16"/>
                <w:szCs w:val="16"/>
                <w:color w:val="0000FF"/>
              </w:rPr>
              <w:t>10/23/2025</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121"/>
              <w:spacing w:after="0"/>
              <w:rPr>
                <w:sz w:val="20"/>
                <w:szCs w:val="20"/>
                <w:color w:val="auto"/>
              </w:rPr>
            </w:pPr>
            <w:r>
              <w:rPr>
                <w:rFonts w:ascii="Times New Roman" w:cs="Times New Roman" w:eastAsia="Times New Roman" w:hAnsi="Times New Roman"/>
                <w:sz w:val="13"/>
                <w:szCs w:val="13"/>
                <w:color w:val="0000FF"/>
              </w:rPr>
              <w:t>F</w:t>
            </w:r>
          </w:p>
        </w:tc>
        <w:tc>
          <w:tcPr>
            <w:tcW w:w="2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120,606</w:t>
            </w:r>
          </w:p>
        </w:tc>
        <w:tc>
          <w:tcPr>
            <w:tcW w:w="5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10.57</w:t>
            </w:r>
          </w:p>
        </w:tc>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285,631</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360" w:type="dxa"/>
            <w:vAlign w:val="bottom"/>
            <w:gridSpan w:val="3"/>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36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(2)</w:t>
            </w:r>
          </w:p>
        </w:tc>
        <w:tc>
          <w:tcPr>
            <w:tcW w:w="200" w:type="dxa"/>
            <w:vAlign w:val="bottom"/>
          </w:tcPr>
          <w:p>
            <w:pPr>
              <w:spacing w:after="0"/>
              <w:rPr>
                <w:sz w:val="15"/>
                <w:szCs w:val="15"/>
                <w:color w:val="auto"/>
              </w:rPr>
            </w:pPr>
          </w:p>
        </w:tc>
        <w:tc>
          <w:tcPr>
            <w:tcW w:w="48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218,103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10/23/2025</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2"/>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380"/>
              <w:spacing w:after="0" w:line="139" w:lineRule="exact"/>
              <w:rPr>
                <w:sz w:val="20"/>
                <w:szCs w:val="20"/>
                <w:color w:val="auto"/>
              </w:rPr>
            </w:pPr>
            <w:r>
              <w:rPr>
                <w:rFonts w:ascii="Times New Roman" w:cs="Times New Roman" w:eastAsia="Times New Roman" w:hAnsi="Times New Roman"/>
                <w:sz w:val="13"/>
                <w:szCs w:val="13"/>
                <w:color w:val="0000FF"/>
              </w:rPr>
              <w:t>218,103</w:t>
            </w: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Commmon</w:t>
            </w:r>
          </w:p>
        </w:tc>
        <w:tc>
          <w:tcPr>
            <w:tcW w:w="66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3"/>
                <w:szCs w:val="13"/>
                <w:color w:val="0000FF"/>
              </w:rPr>
              <w:t>218,102</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-1726565</wp:posOffset>
            </wp:positionV>
            <wp:extent cx="28575" cy="1732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3228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39" w:lineRule="exact"/>
        <w:rPr>
          <w:rFonts w:ascii="Times New Roman" w:cs="Times New Roman" w:eastAsia="Times New Roman" w:hAnsi="Times New Roman"/>
          <w:sz w:val="13"/>
          <w:szCs w:val="13"/>
          <w:color w:val="008000"/>
        </w:rPr>
      </w:pPr>
    </w:p>
    <w:p>
      <w:pPr>
        <w:ind w:left="40" w:right="20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23, 2023, the reporting person was granted 654,308 RSUs, which will vest ratably on the first, second and third anniversaries of the grant date, provided that the reporting person remains in continuous service with the Issuer through each such vesting date.</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Chairman &amp; Chief Executive Officer</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Amanda Coussens, Attorney- </w:t>
      </w:r>
      <w:r>
        <w:rPr>
          <w:rFonts w:ascii="Times New Roman" w:cs="Times New Roman" w:eastAsia="Times New Roman" w:hAnsi="Times New Roman"/>
          <w:sz w:val="32"/>
          <w:szCs w:val="32"/>
          <w:color w:val="0000FF"/>
          <w:vertAlign w:val="subscript"/>
        </w:rPr>
        <w:t>10/24/2025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53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 for Luke A. Sarsfield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3360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604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43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7448"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2025-10-24T18:47:14Z</dcterms:created>
  <dcterms:modified xsi:type="dcterms:W3CDTF">2025-10-24T18:47:14Z</dcterms:modified>
</cp:coreProperties>
</file>