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64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64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Mel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4"/>
              </w:rPr>
              <w:t>Mel</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Williams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05/16/2025</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9,644</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ind w:left="2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12.251</w:t>
            </w:r>
            <w:r>
              <w:rPr>
                <w:rFonts w:ascii="Times New Roman" w:cs="Times New Roman" w:eastAsia="Times New Roman" w:hAnsi="Times New Roman"/>
                <w:sz w:val="22"/>
                <w:szCs w:val="22"/>
                <w:color w:val="008000"/>
                <w:w w:val="92"/>
                <w:vertAlign w:val="superscript"/>
              </w:rPr>
              <w:t>(1)</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0000FF"/>
              </w:rPr>
              <w:t>4,085,213</w:t>
            </w:r>
          </w:p>
        </w:tc>
        <w:tc>
          <w:tcPr>
            <w:tcW w:w="240" w:type="dxa"/>
            <w:vAlign w:val="bottom"/>
          </w:tcPr>
          <w:p>
            <w:pPr>
              <w:spacing w:after="0"/>
              <w:rPr>
                <w:sz w:val="18"/>
                <w:szCs w:val="18"/>
                <w:color w:val="auto"/>
              </w:rPr>
            </w:pPr>
          </w:p>
        </w:tc>
        <w:tc>
          <w:tcPr>
            <w:tcW w:w="600" w:type="dxa"/>
            <w:vAlign w:val="bottom"/>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 u/a/d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August 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94,518</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6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sale price for the shares, which were sold in multiple transactions at prices that ranged from $12.25 to $12.27. Upon request, the Reporting Person will provide information regarding the number of shares sold at each price within the range to the Issuer, any security holder of the issuer, or the SEC staff.</w:t>
      </w:r>
    </w:p>
    <w:p>
      <w:pPr>
        <w:spacing w:after="0" w:line="7"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Mel Williams Irrevocable Trust u/a/d August 12, 2015 (the "Williams Trust"). Alliance Trust Company, as trustee of the Williams Trust, may be deemed to beneficially own the securities of the Issuer owned directly by the Williams Trust. Mr. Williams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00"/>
        <w:spacing w:after="0" w:line="253" w:lineRule="auto"/>
        <w:rPr>
          <w:sz w:val="20"/>
          <w:szCs w:val="20"/>
          <w:color w:val="auto"/>
        </w:rPr>
      </w:pPr>
      <w:r>
        <w:rPr>
          <w:rFonts w:ascii="Times New Roman" w:cs="Times New Roman" w:eastAsia="Times New Roman" w:hAnsi="Times New Roman"/>
          <w:sz w:val="13"/>
          <w:szCs w:val="13"/>
          <w:color w:val="008000"/>
        </w:rPr>
        <w:t>This Form is being filed by Mel Williams (the "Reporting Person"). The Reporting Person is a member of a Section 13(d) group that collectively beneficially owns more than 10% of the Issuer's Common Stock.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ectPr>
          <w:pgSz w:w="11900" w:h="16838" w:orient="portrait"/>
          <w:cols w:equalWidth="0" w:num="1">
            <w:col w:w="11080"/>
          </w:cols>
          <w:pgMar w:left="460" w:top="219" w:right="359" w:bottom="0" w:gutter="0" w:footer="0" w:header="0"/>
          <w:type w:val="continuous"/>
        </w:sectPr>
      </w:pP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Dominic Hong,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9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56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 /s/ Dominic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106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890819"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2025-05-20T18:37:32Z</dcterms:created>
  <dcterms:modified xsi:type="dcterms:W3CDTF">2025-05-20T18:37:32Z</dcterms:modified>
</cp:coreProperties>
</file>