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0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542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deVenny, James E. III</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04/28/2016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80" w:type="dxa"/>
            <w:vAlign w:val="bottom"/>
            <w:gridSpan w:val="3"/>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Board</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Member</w:t>
            </w:r>
          </w:p>
        </w:tc>
        <w:tc>
          <w:tcPr>
            <w:tcW w:w="7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0.57</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04/28/2016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04/28/2026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Option</w:t>
      </w:r>
    </w:p>
    <w:p>
      <w:pPr>
        <w:ind w:left="80"/>
        <w:spacing w:after="0" w:line="237"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Beth Sarno, Attorney-in-Fact</w:t>
            </w:r>
          </w:p>
        </w:tc>
        <w:tc>
          <w:tcPr>
            <w:tcW w:w="2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04/28/2016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53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2019-12-06T18:38:47Z</dcterms:created>
  <dcterms:modified xsi:type="dcterms:W3CDTF">2019-12-06T18:38:47Z</dcterms:modified>
</cp:coreProperties>
</file>