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PINKERTON JOSEPH F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05/06/2003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Chairman, CEO, President</w:t>
      </w:r>
    </w:p>
    <w:p>
      <w:pPr>
        <w:spacing w:after="0" w:line="38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90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3900" w:type="dxa"/>
            <w:vAlign w:val="bottom"/>
            <w:gridSpan w:val="9"/>
            <w:vMerge w:val="continue"/>
          </w:tcPr>
          <w:p>
            <w:pPr>
              <w:spacing w:after="0" w:line="20" w:lineRule="exact"/>
              <w:rPr>
                <w:sz w:val="1"/>
                <w:szCs w:val="1"/>
                <w:color w:val="auto"/>
              </w:rPr>
            </w:pPr>
          </w:p>
        </w:tc>
        <w:tc>
          <w:tcPr>
            <w:tcW w:w="360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20" w:type="dxa"/>
            <w:vAlign w:val="bottom"/>
            <w:gridSpan w:val="3"/>
          </w:tcPr>
          <w:p>
            <w:pPr>
              <w:ind w:left="160"/>
              <w:spacing w:after="0"/>
              <w:rPr>
                <w:sz w:val="20"/>
                <w:szCs w:val="20"/>
                <w:color w:val="auto"/>
              </w:rPr>
            </w:pPr>
            <w:r>
              <w:rPr>
                <w:rFonts w:ascii="Arial" w:cs="Arial" w:eastAsia="Arial" w:hAnsi="Arial"/>
                <w:sz w:val="18"/>
                <w:szCs w:val="18"/>
                <w:color w:val="0000FF"/>
              </w:rPr>
              <w:t>05/06/2003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34"/>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restart"/>
          </w:tcPr>
          <w:p>
            <w:pPr>
              <w:spacing w:after="0"/>
              <w:rPr>
                <w:sz w:val="20"/>
                <w:szCs w:val="20"/>
                <w:color w:val="auto"/>
              </w:rPr>
            </w:pPr>
            <w:r>
              <w:rPr>
                <w:rFonts w:ascii="Arial" w:cs="Arial" w:eastAsia="Arial" w:hAnsi="Arial"/>
                <w:sz w:val="18"/>
                <w:szCs w:val="18"/>
                <w:color w:val="0000FF"/>
                <w:w w:val="99"/>
              </w:rPr>
              <w:t>AUSTIN</w:t>
            </w:r>
          </w:p>
        </w:tc>
        <w:tc>
          <w:tcPr>
            <w:tcW w:w="840" w:type="dxa"/>
            <w:vAlign w:val="bottom"/>
            <w:vMerge w:val="restart"/>
          </w:tcPr>
          <w:p>
            <w:pPr>
              <w:ind w:left="60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9"/>
                <w:szCs w:val="19"/>
                <w:color w:val="auto"/>
              </w:rPr>
            </w:pPr>
          </w:p>
        </w:tc>
        <w:tc>
          <w:tcPr>
            <w:tcW w:w="1260" w:type="dxa"/>
            <w:vAlign w:val="bottom"/>
            <w:vMerge w:val="restart"/>
          </w:tcPr>
          <w:p>
            <w:pPr>
              <w:spacing w:after="0"/>
              <w:rPr>
                <w:sz w:val="20"/>
                <w:szCs w:val="20"/>
                <w:color w:val="auto"/>
              </w:rPr>
            </w:pPr>
            <w:r>
              <w:rPr>
                <w:rFonts w:ascii="Arial" w:cs="Arial" w:eastAsia="Arial" w:hAnsi="Arial"/>
                <w:sz w:val="18"/>
                <w:szCs w:val="18"/>
                <w:color w:val="0000FF"/>
              </w:rPr>
              <w:t>78758</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60" w:type="dxa"/>
            <w:vAlign w:val="bottom"/>
            <w:gridSpan w:val="2"/>
            <w:vMerge w:val="restart"/>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ind w:left="160"/>
              <w:spacing w:after="0" w:line="121"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56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21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2"/>
          </w:tcPr>
          <w:p>
            <w:pPr>
              <w:jc w:val="center"/>
              <w:ind w:left="567"/>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8"/>
                <w:szCs w:val="18"/>
                <w:color w:val="0000FF"/>
                <w:w w:val="88"/>
              </w:rPr>
              <w:t>05/06/2003</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1120" w:type="dxa"/>
            <w:vAlign w:val="bottom"/>
            <w:tcBorders>
              <w:bottom w:val="single" w:sz="8" w:color="2C2C2C"/>
            </w:tcBorders>
            <w:gridSpan w:val="2"/>
          </w:tcPr>
          <w:p>
            <w:pPr>
              <w:jc w:val="right"/>
              <w:ind w:right="219"/>
              <w:spacing w:after="0"/>
              <w:rPr>
                <w:sz w:val="20"/>
                <w:szCs w:val="20"/>
                <w:color w:val="auto"/>
              </w:rPr>
            </w:pPr>
            <w:r>
              <w:rPr>
                <w:rFonts w:ascii="Arial" w:cs="Arial" w:eastAsia="Arial" w:hAnsi="Arial"/>
                <w:sz w:val="18"/>
                <w:szCs w:val="18"/>
                <w:color w:val="0000FF"/>
                <w:w w:val="98"/>
              </w:rPr>
              <w:t>250,000</w:t>
            </w:r>
            <w:r>
              <w:rPr>
                <w:rFonts w:ascii="Arial" w:cs="Arial" w:eastAsia="Arial" w:hAnsi="Arial"/>
                <w:sz w:val="22"/>
                <w:szCs w:val="22"/>
                <w:color w:val="008000"/>
                <w:w w:val="98"/>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4,497,101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8"/>
                <w:szCs w:val="18"/>
                <w:color w:val="0000FF"/>
                <w:w w:val="88"/>
              </w:rPr>
              <w:t>05/06/2003</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1120" w:type="dxa"/>
            <w:vAlign w:val="bottom"/>
            <w:tcBorders>
              <w:bottom w:val="single" w:sz="8" w:color="2C2C2C"/>
            </w:tcBorders>
            <w:gridSpan w:val="2"/>
          </w:tcPr>
          <w:p>
            <w:pPr>
              <w:jc w:val="right"/>
              <w:ind w:right="219"/>
              <w:spacing w:after="0"/>
              <w:rPr>
                <w:sz w:val="20"/>
                <w:szCs w:val="20"/>
                <w:color w:val="auto"/>
              </w:rPr>
            </w:pPr>
            <w:r>
              <w:rPr>
                <w:rFonts w:ascii="Arial" w:cs="Arial" w:eastAsia="Arial" w:hAnsi="Arial"/>
                <w:sz w:val="18"/>
                <w:szCs w:val="18"/>
                <w:color w:val="0000FF"/>
                <w:w w:val="98"/>
              </w:rPr>
              <w:t>250,000</w:t>
            </w:r>
            <w:r>
              <w:rPr>
                <w:rFonts w:ascii="Arial" w:cs="Arial" w:eastAsia="Arial" w:hAnsi="Arial"/>
                <w:sz w:val="22"/>
                <w:szCs w:val="22"/>
                <w:color w:val="008000"/>
                <w:w w:val="98"/>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4,247,101</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840" w:type="dxa"/>
            <w:vAlign w:val="bottom"/>
            <w:gridSpan w:val="2"/>
            <w:vMerge w:val="restart"/>
          </w:tcPr>
          <w:p>
            <w:pPr>
              <w:jc w:val="center"/>
              <w:ind w:left="567"/>
              <w:spacing w:after="0"/>
              <w:rPr>
                <w:sz w:val="20"/>
                <w:szCs w:val="20"/>
                <w:color w:val="auto"/>
              </w:rPr>
            </w:pPr>
            <w:r>
              <w:rPr>
                <w:rFonts w:ascii="Arial" w:cs="Arial" w:eastAsia="Arial" w:hAnsi="Arial"/>
                <w:sz w:val="18"/>
                <w:szCs w:val="18"/>
                <w:color w:val="0000FF"/>
                <w:w w:val="88"/>
              </w:rPr>
              <w:t>05/06/2003</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320" w:type="dxa"/>
            <w:vAlign w:val="bottom"/>
            <w:vMerge w:val="restart"/>
          </w:tcPr>
          <w:p>
            <w:pPr>
              <w:ind w:left="140"/>
              <w:spacing w:after="0"/>
              <w:rPr>
                <w:sz w:val="20"/>
                <w:szCs w:val="20"/>
                <w:color w:val="auto"/>
              </w:rPr>
            </w:pPr>
            <w:r>
              <w:rPr>
                <w:rFonts w:ascii="Arial" w:cs="Arial" w:eastAsia="Arial" w:hAnsi="Arial"/>
                <w:sz w:val="14"/>
                <w:szCs w:val="14"/>
                <w:color w:val="0000FF"/>
              </w:rPr>
              <w:t>V</w:t>
            </w:r>
          </w:p>
        </w:tc>
        <w:tc>
          <w:tcPr>
            <w:tcW w:w="1120" w:type="dxa"/>
            <w:vAlign w:val="bottom"/>
            <w:gridSpan w:val="2"/>
            <w:vMerge w:val="restart"/>
          </w:tcPr>
          <w:p>
            <w:pPr>
              <w:jc w:val="right"/>
              <w:ind w:right="219"/>
              <w:spacing w:after="0"/>
              <w:rPr>
                <w:sz w:val="20"/>
                <w:szCs w:val="20"/>
                <w:color w:val="auto"/>
              </w:rPr>
            </w:pPr>
            <w:r>
              <w:rPr>
                <w:rFonts w:ascii="Arial" w:cs="Arial" w:eastAsia="Arial" w:hAnsi="Arial"/>
                <w:sz w:val="18"/>
                <w:szCs w:val="18"/>
                <w:color w:val="0000FF"/>
                <w:w w:val="98"/>
              </w:rPr>
              <w:t>250,000</w:t>
            </w:r>
            <w:r>
              <w:rPr>
                <w:rFonts w:ascii="Arial" w:cs="Arial" w:eastAsia="Arial" w:hAnsi="Arial"/>
                <w:sz w:val="22"/>
                <w:szCs w:val="22"/>
                <w:color w:val="008000"/>
                <w:w w:val="98"/>
                <w:vertAlign w:val="superscript"/>
              </w:rPr>
              <w:t>(3)</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2"/>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840" w:type="dxa"/>
            <w:vAlign w:val="bottom"/>
            <w:gridSpan w:val="2"/>
            <w:vMerge w:val="restart"/>
          </w:tcPr>
          <w:p>
            <w:pPr>
              <w:jc w:val="center"/>
              <w:ind w:left="567"/>
              <w:spacing w:after="0"/>
              <w:rPr>
                <w:sz w:val="20"/>
                <w:szCs w:val="20"/>
                <w:color w:val="auto"/>
              </w:rPr>
            </w:pPr>
            <w:r>
              <w:rPr>
                <w:rFonts w:ascii="Arial" w:cs="Arial" w:eastAsia="Arial" w:hAnsi="Arial"/>
                <w:sz w:val="18"/>
                <w:szCs w:val="18"/>
                <w:color w:val="0000FF"/>
                <w:w w:val="88"/>
              </w:rPr>
              <w:t>05/06/2003</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320" w:type="dxa"/>
            <w:vAlign w:val="bottom"/>
            <w:vMerge w:val="restart"/>
          </w:tcPr>
          <w:p>
            <w:pPr>
              <w:ind w:left="140"/>
              <w:spacing w:after="0"/>
              <w:rPr>
                <w:sz w:val="20"/>
                <w:szCs w:val="20"/>
                <w:color w:val="auto"/>
              </w:rPr>
            </w:pPr>
            <w:r>
              <w:rPr>
                <w:rFonts w:ascii="Arial" w:cs="Arial" w:eastAsia="Arial" w:hAnsi="Arial"/>
                <w:sz w:val="14"/>
                <w:szCs w:val="14"/>
                <w:color w:val="0000FF"/>
              </w:rPr>
              <w:t>V</w:t>
            </w:r>
          </w:p>
        </w:tc>
        <w:tc>
          <w:tcPr>
            <w:tcW w:w="1120" w:type="dxa"/>
            <w:vAlign w:val="bottom"/>
            <w:gridSpan w:val="2"/>
            <w:vMerge w:val="restart"/>
          </w:tcPr>
          <w:p>
            <w:pPr>
              <w:jc w:val="right"/>
              <w:ind w:right="219"/>
              <w:spacing w:after="0"/>
              <w:rPr>
                <w:sz w:val="20"/>
                <w:szCs w:val="20"/>
                <w:color w:val="auto"/>
              </w:rPr>
            </w:pPr>
            <w:r>
              <w:rPr>
                <w:rFonts w:ascii="Arial" w:cs="Arial" w:eastAsia="Arial" w:hAnsi="Arial"/>
                <w:sz w:val="18"/>
                <w:szCs w:val="18"/>
                <w:color w:val="0000FF"/>
                <w:w w:val="98"/>
              </w:rPr>
              <w:t>250,000</w:t>
            </w:r>
            <w:r>
              <w:rPr>
                <w:rFonts w:ascii="Arial" w:cs="Arial" w:eastAsia="Arial" w:hAnsi="Arial"/>
                <w:sz w:val="22"/>
                <w:szCs w:val="22"/>
                <w:color w:val="008000"/>
                <w:w w:val="98"/>
                <w:vertAlign w:val="superscript"/>
              </w:rPr>
              <w:t>(3)</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2"/>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(5)</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4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amendment is being filed to report the gift of 250,000 shares from Reporting Person's direct holdings to a GRAT for Children for the benefit of Reporting Person's minor children.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amendment is being filed to modify the amount of shares beneficially owned following the reported transaction by the amount of shares (500,000 total) gifted to the two GRATs for Children.</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amendment is being filed to report the gift of 250,000 shares from Reporting Person's direct holdings to this GRAT for Children for the benefit of Reporting Person's minor children.</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GRAT for Children for benefit of Reporting Person's minor children. Reporting person is trustee of the trust. Reporting person disclaims beneficial ownership of these shares.</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GRAT for Children for benefit of Reporting Person's minor children. Reporting Person's spouse is trustee of the trust. Reporting person disclaims beneficial ownership of these shares.</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Michael Chibib (Attorney in</w:t>
            </w:r>
          </w:p>
        </w:tc>
        <w:tc>
          <w:tcPr>
            <w:tcW w:w="14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02/17/2004</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466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2019-12-17T11:31:43Z</dcterms:created>
  <dcterms:modified xsi:type="dcterms:W3CDTF">2019-12-17T11:31:43Z</dcterms:modified>
</cp:coreProperties>
</file>