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Ridgepost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CAZ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159"/>
        <w:spacing w:after="0"/>
        <w:rPr>
          <w:sz w:val="20"/>
          <w:szCs w:val="20"/>
          <w:color w:val="auto"/>
        </w:rPr>
      </w:pPr>
      <w:r>
        <w:rPr>
          <w:rFonts w:ascii="Times New Roman" w:cs="Times New Roman" w:eastAsia="Times New Roman" w:hAnsi="Times New Roman"/>
          <w:sz w:val="22"/>
          <w:szCs w:val="22"/>
          <w:color w:val="auto"/>
        </w:rPr>
        <w:t>TEXAS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4,536,400.00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4,536,400.00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4,536,400.00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CAZ GP Ownership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3,646,400.00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3,646,400.00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3,646,400.00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CAZ GP Stakes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890,000.00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890,000.00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Ridgepost Capital,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319"/>
        <w:spacing w:after="0"/>
        <w:rPr>
          <w:sz w:val="20"/>
          <w:szCs w:val="20"/>
          <w:color w:val="auto"/>
        </w:rPr>
      </w:pPr>
      <w:r>
        <w:rPr>
          <w:rFonts w:ascii="Times New Roman" w:cs="Times New Roman" w:eastAsia="Times New Roman" w:hAnsi="Times New Roman"/>
          <w:sz w:val="22"/>
          <w:szCs w:val="22"/>
          <w:color w:val="auto"/>
        </w:rPr>
        <w:t>2699 HOWELL STREET, SUITE 1000, DALLAS, TEXAS, 75204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Christopher Zook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1360 Post Oak Boulevard, Suite 2200, Houston, Texas 77056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00"/>
          </w:cols>
          <w:pgMar w:left="360" w:top="112" w:right="519" w:bottom="0" w:gutter="0" w:footer="0" w:header="0"/>
        </w:sectPr>
      </w:pPr>
    </w:p>
    <w:p>
      <w:pPr>
        <w:spacing w:after="0" w:line="33" w:lineRule="exact"/>
        <w:rPr>
          <w:sz w:val="20"/>
          <w:szCs w:val="20"/>
          <w:color w:val="auto"/>
        </w:rPr>
      </w:pPr>
    </w:p>
    <w:p>
      <w:pPr>
        <w:jc w:val="both"/>
        <w:ind w:left="920" w:right="1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beneficially own an aggregate of 4,536,400 shares of Class A Common Stock of the Issuer. These shares consist of:(i) 3,646,400 shares held directly by CAZ GP Ownership Fund, L.P.; and(ii) 890,000 shares held directly by CAZ GP Stakes Fund.</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Reporting Persons beneficially own approximately 5.8% of the outstanding shares of Class A Common Stock of the Issuer.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2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4,536,400 shares</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0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4,536,400 shares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020"/>
          </w:cols>
          <w:pgMar w:left="360" w:top="112" w:right="5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CAZ INVESTMENTS LP</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Isaiah Massey</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03/31/2026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CAZ GP Ownership Fund, L.P.</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Isaiah Massey</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03/31/2026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CAZ GP Stakes Fund</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Isaiah Massey</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03/31/2026</w:t>
      </w:r>
    </w:p>
    <w:p>
      <w:pPr>
        <w:sectPr>
          <w:pgSz w:w="11900" w:h="16838" w:orient="portrait"/>
          <w:cols w:equalWidth="0" w:num="1">
            <w:col w:w="11140"/>
          </w:cols>
          <w:pgMar w:left="360" w:top="112" w:right="3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March 31, 2026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99.1</w:t>
      </w: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169" w:lineRule="exact"/>
        <w:rPr>
          <w:sz w:val="20"/>
          <w:szCs w:val="20"/>
          <w:color w:val="auto"/>
        </w:rPr>
      </w:pPr>
    </w:p>
    <w:p>
      <w:pPr>
        <w:ind w:right="2239"/>
        <w:spacing w:after="0" w:line="244"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hereby agree that the Schedule 13G to which this Exhibit is attached is filed on behalf of each of them in respect of the shares of Class A Common Stock of Ridgepost Capital, Inc., and that this Joint Filing Agreement may be included as an exhibit to such Schedule 13G.</w:t>
      </w:r>
    </w:p>
    <w:p>
      <w:pPr>
        <w:spacing w:after="0" w:line="3"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8"/>
          <w:szCs w:val="18"/>
          <w:color w:val="auto"/>
        </w:rPr>
        <w:t>Each of the undersigned expressly authorizes CAZ Investments LP to file on its behalf any and all amendments to such Schedule 13G.</w:t>
      </w:r>
    </w:p>
    <w:p>
      <w:pPr>
        <w:spacing w:after="0" w:line="1" w:lineRule="exact"/>
        <w:rPr>
          <w:sz w:val="20"/>
          <w:szCs w:val="20"/>
          <w:color w:val="auto"/>
        </w:rPr>
      </w:pPr>
    </w:p>
    <w:p>
      <w:pPr>
        <w:ind w:right="2339"/>
        <w:spacing w:after="0" w:line="377" w:lineRule="auto"/>
        <w:rPr>
          <w:sz w:val="20"/>
          <w:szCs w:val="20"/>
          <w:color w:val="auto"/>
        </w:rPr>
      </w:pPr>
      <w:r>
        <w:rPr>
          <w:rFonts w:ascii="Courier New" w:cs="Courier New" w:eastAsia="Courier New" w:hAnsi="Courier New"/>
          <w:sz w:val="16"/>
          <w:szCs w:val="16"/>
          <w:color w:val="auto"/>
        </w:rPr>
        <w:t>This Joint Filing Agreement may be executed in any number of counterparts, all of which together shall constitute one and the same instrument.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CAZ INVESTMENTS LP</w:t>
            </w:r>
          </w:p>
        </w:tc>
        <w:tc>
          <w:tcPr>
            <w:tcW w:w="1060" w:type="dxa"/>
            <w:vAlign w:val="bottom"/>
          </w:tcPr>
          <w:p>
            <w:pPr>
              <w:spacing w:after="0"/>
              <w:rPr>
                <w:sz w:val="24"/>
                <w:szCs w:val="2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8"/>
                <w:szCs w:val="18"/>
                <w:color w:val="auto"/>
                <w:w w:val="96"/>
              </w:rPr>
              <w:t>CAZ GP Ownership Fund, L.P.</w:t>
            </w:r>
          </w:p>
        </w:tc>
      </w:tr>
      <w:tr>
        <w:trPr>
          <w:trHeight w:val="311"/>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By: /S/ Christopher Zook</w:t>
            </w:r>
          </w:p>
        </w:tc>
        <w:tc>
          <w:tcPr>
            <w:tcW w:w="3260" w:type="dxa"/>
            <w:vAlign w:val="bottom"/>
          </w:tcPr>
          <w:p>
            <w:pPr>
              <w:ind w:left="420"/>
              <w:spacing w:after="0"/>
              <w:rPr>
                <w:sz w:val="20"/>
                <w:szCs w:val="20"/>
                <w:color w:val="auto"/>
              </w:rPr>
            </w:pPr>
            <w:r>
              <w:rPr>
                <w:rFonts w:ascii="Courier New" w:cs="Courier New" w:eastAsia="Courier New" w:hAnsi="Courier New"/>
                <w:sz w:val="18"/>
                <w:szCs w:val="18"/>
                <w:color w:val="auto"/>
              </w:rPr>
              <w:t>By: /S/ Christopher Zook</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Christopher</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Zook</w:t>
            </w:r>
          </w:p>
        </w:tc>
        <w:tc>
          <w:tcPr>
            <w:tcW w:w="3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Christopher Zook</w:t>
            </w: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Title: Authorized</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3260" w:type="dxa"/>
            <w:vAlign w:val="bottom"/>
          </w:tcPr>
          <w:p>
            <w:pPr>
              <w:ind w:left="420"/>
              <w:spacing w:after="0"/>
              <w:rPr>
                <w:sz w:val="20"/>
                <w:szCs w:val="20"/>
                <w:color w:val="auto"/>
              </w:rPr>
            </w:pPr>
            <w:r>
              <w:rPr>
                <w:rFonts w:ascii="Courier New" w:cs="Courier New" w:eastAsia="Courier New" w:hAnsi="Courier New"/>
                <w:sz w:val="18"/>
                <w:szCs w:val="18"/>
                <w:color w:val="auto"/>
              </w:rPr>
              <w:t>Title: Authorized Person</w:t>
            </w: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GP Stakes Fund</w:t>
            </w:r>
          </w:p>
        </w:tc>
        <w:tc>
          <w:tcPr>
            <w:tcW w:w="10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11"/>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By: /S/ Christopher Zook</w:t>
            </w:r>
          </w:p>
        </w:tc>
        <w:tc>
          <w:tcPr>
            <w:tcW w:w="3260" w:type="dxa"/>
            <w:vAlign w:val="bottom"/>
          </w:tcPr>
          <w:p>
            <w:pPr>
              <w:spacing w:after="0"/>
              <w:rPr>
                <w:sz w:val="24"/>
                <w:szCs w:val="24"/>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Christopher</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Zook</w:t>
            </w:r>
          </w:p>
        </w:tc>
        <w:tc>
          <w:tcPr>
            <w:tcW w:w="3260" w:type="dxa"/>
            <w:vAlign w:val="bottom"/>
          </w:tcPr>
          <w:p>
            <w:pPr>
              <w:spacing w:after="0"/>
              <w:rPr>
                <w:sz w:val="17"/>
                <w:szCs w:val="17"/>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Title: Authorized</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32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2026-03-31T14:12:16Z</dcterms:created>
  <dcterms:modified xsi:type="dcterms:W3CDTF">2026-03-31T14:12:16Z</dcterms:modified>
</cp:coreProperties>
</file>