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7487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7487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85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PINKERTON JOSEPH F III</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2128 W. BRAKER LANE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B12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ACTIVE POWER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ACPW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02/17/2005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34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340" w:type="dxa"/>
            <w:vAlign w:val="bottom"/>
          </w:tcPr>
          <w:p>
            <w:pPr>
              <w:ind w:left="5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34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03"/>
        <w:spacing w:after="0"/>
        <w:rPr>
          <w:sz w:val="20"/>
          <w:szCs w:val="20"/>
          <w:color w:val="auto"/>
        </w:rPr>
      </w:pPr>
      <w:r>
        <w:rPr>
          <w:rFonts w:ascii="Arial" w:cs="Arial" w:eastAsia="Arial" w:hAnsi="Arial"/>
          <w:sz w:val="18"/>
          <w:szCs w:val="18"/>
          <w:color w:val="0000FF"/>
        </w:rPr>
        <w:t>Chairman, CEO, President</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85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60" w:type="dxa"/>
            <w:vAlign w:val="bottom"/>
          </w:tcPr>
          <w:p>
            <w:pPr>
              <w:spacing w:after="0"/>
              <w:rPr>
                <w:sz w:val="20"/>
                <w:szCs w:val="20"/>
                <w:color w:val="auto"/>
              </w:rPr>
            </w:pPr>
            <w:r>
              <w:rPr>
                <w:rFonts w:ascii="Arial" w:cs="Arial" w:eastAsia="Arial" w:hAnsi="Arial"/>
                <w:sz w:val="18"/>
                <w:szCs w:val="18"/>
                <w:color w:val="0000FF"/>
              </w:rPr>
              <w:t>AUSTIN</w:t>
            </w:r>
          </w:p>
        </w:tc>
        <w:tc>
          <w:tcPr>
            <w:tcW w:w="1160" w:type="dxa"/>
            <w:vAlign w:val="bottom"/>
          </w:tcPr>
          <w:p>
            <w:pPr>
              <w:ind w:left="3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78758</w:t>
            </w: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160" w:type="dxa"/>
            <w:vAlign w:val="bottom"/>
          </w:tcPr>
          <w:p>
            <w:pPr>
              <w:ind w:left="3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85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5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4"/>
                <w:szCs w:val="14"/>
                <w:color w:val="auto"/>
              </w:rPr>
            </w:pP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5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00" w:type="dxa"/>
            <w:vAlign w:val="bottom"/>
            <w:gridSpan w:val="2"/>
          </w:tcPr>
          <w:p>
            <w:pPr>
              <w:ind w:left="820"/>
              <w:spacing w:after="0"/>
              <w:rPr>
                <w:sz w:val="20"/>
                <w:szCs w:val="20"/>
                <w:color w:val="auto"/>
              </w:rPr>
            </w:pPr>
            <w:r>
              <w:rPr>
                <w:rFonts w:ascii="Arial" w:cs="Arial" w:eastAsia="Arial" w:hAnsi="Arial"/>
                <w:sz w:val="18"/>
                <w:szCs w:val="18"/>
                <w:color w:val="0000FF"/>
              </w:rPr>
              <w:t>02/17/2005</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ind w:left="180"/>
              <w:spacing w:after="0"/>
              <w:rPr>
                <w:sz w:val="20"/>
                <w:szCs w:val="20"/>
                <w:color w:val="auto"/>
              </w:rPr>
            </w:pPr>
            <w:r>
              <w:rPr>
                <w:rFonts w:ascii="Arial" w:cs="Arial" w:eastAsia="Arial" w:hAnsi="Arial"/>
                <w:sz w:val="14"/>
                <w:szCs w:val="14"/>
                <w:color w:val="0000FF"/>
              </w:rPr>
              <w:t>G</w:t>
            </w:r>
          </w:p>
        </w:tc>
        <w:tc>
          <w:tcPr>
            <w:tcW w:w="300" w:type="dxa"/>
            <w:vAlign w:val="bottom"/>
          </w:tcPr>
          <w:p>
            <w:pPr>
              <w:ind w:left="140"/>
              <w:spacing w:after="0"/>
              <w:rPr>
                <w:sz w:val="20"/>
                <w:szCs w:val="20"/>
                <w:color w:val="auto"/>
              </w:rPr>
            </w:pPr>
            <w:r>
              <w:rPr>
                <w:rFonts w:ascii="Arial" w:cs="Arial" w:eastAsia="Arial" w:hAnsi="Arial"/>
                <w:sz w:val="14"/>
                <w:szCs w:val="14"/>
                <w:color w:val="0000FF"/>
              </w:rPr>
              <w:t>V</w:t>
            </w:r>
          </w:p>
        </w:tc>
        <w:tc>
          <w:tcPr>
            <w:tcW w:w="740" w:type="dxa"/>
            <w:vAlign w:val="bottom"/>
          </w:tcPr>
          <w:p>
            <w:pPr>
              <w:ind w:left="260"/>
              <w:spacing w:after="0"/>
              <w:rPr>
                <w:sz w:val="20"/>
                <w:szCs w:val="20"/>
                <w:color w:val="auto"/>
              </w:rPr>
            </w:pPr>
            <w:r>
              <w:rPr>
                <w:rFonts w:ascii="Arial" w:cs="Arial" w:eastAsia="Arial" w:hAnsi="Arial"/>
                <w:sz w:val="18"/>
                <w:szCs w:val="18"/>
                <w:color w:val="0000FF"/>
                <w:w w:val="83"/>
              </w:rPr>
              <w:t>24,500</w:t>
            </w:r>
          </w:p>
        </w:tc>
        <w:tc>
          <w:tcPr>
            <w:tcW w:w="700" w:type="dxa"/>
            <w:vAlign w:val="bottom"/>
          </w:tcPr>
          <w:p>
            <w:pPr>
              <w:ind w:left="380"/>
              <w:spacing w:after="0"/>
              <w:rPr>
                <w:sz w:val="20"/>
                <w:szCs w:val="20"/>
                <w:color w:val="auto"/>
              </w:rPr>
            </w:pPr>
            <w:r>
              <w:rPr>
                <w:rFonts w:ascii="Arial" w:cs="Arial" w:eastAsia="Arial" w:hAnsi="Arial"/>
                <w:sz w:val="18"/>
                <w:szCs w:val="18"/>
                <w:color w:val="0000FF"/>
              </w:rPr>
              <w:t>D</w:t>
            </w:r>
          </w:p>
        </w:tc>
        <w:tc>
          <w:tcPr>
            <w:tcW w:w="620" w:type="dxa"/>
            <w:vAlign w:val="bottom"/>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6"/>
              </w:rPr>
              <w:t>421,101</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 CJP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7"/>
              </w:rPr>
              <w:t>3,750,000</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w w:val="98"/>
              </w:rPr>
              <w:t>Partners,</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Ltd.</w:t>
            </w:r>
            <w:r>
              <w:rPr>
                <w:rFonts w:ascii="Arial" w:cs="Arial" w:eastAsia="Arial" w:hAnsi="Arial"/>
                <w:sz w:val="22"/>
                <w:szCs w:val="22"/>
                <w:color w:val="00800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215,597</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(2)</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215,597</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(3)</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250,000</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(2)</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250,000</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by CJP Partners, Ltd., a limited partnership in which CJP Management, L.L.C. is the sole general partner and the Reporting Person and his spouse are the only limited partners.</w:t>
      </w:r>
    </w:p>
    <w:p>
      <w:pPr>
        <w:spacing w:after="0" w:line="64" w:lineRule="exact"/>
        <w:rPr>
          <w:rFonts w:ascii="Arial" w:cs="Arial" w:eastAsia="Arial" w:hAnsi="Arial"/>
          <w:sz w:val="12"/>
          <w:szCs w:val="12"/>
          <w:color w:val="008000"/>
        </w:rPr>
      </w:pPr>
    </w:p>
    <w:p>
      <w:pPr>
        <w:ind w:left="40" w:right="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in GRAT for Children for benefit of Reporting Person's minor children. Reporting person is trustee of the trust. Reporting person disclaims beneficial ownership of these securities, and this report shall not be deemed an admission that the reporting person is the beneficial owner of the shares for purposes of Section 16 or for any other purpose.</w:t>
      </w:r>
    </w:p>
    <w:p>
      <w:pPr>
        <w:spacing w:after="0" w:line="30" w:lineRule="exact"/>
        <w:rPr>
          <w:rFonts w:ascii="Arial" w:cs="Arial" w:eastAsia="Arial" w:hAnsi="Arial"/>
          <w:sz w:val="14"/>
          <w:szCs w:val="14"/>
          <w:color w:val="008000"/>
        </w:rPr>
      </w:pPr>
    </w:p>
    <w:p>
      <w:pPr>
        <w:ind w:left="40" w:right="16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in GRAT for Children for benefit of Reporting Person's minor children. Reporting Person's spouse is trustee of the trust. Reporting person disclaims beneficial ownership of these securities, and this report shall not be deemed an admission that the reporting person is the beneficial owner of the shares for purposes of Section 16 or for any other purpose.</w:t>
      </w:r>
    </w:p>
    <w:tbl>
      <w:tblPr>
        <w:tblLayout w:type="fixed"/>
        <w:tblInd w:w="6860" w:type="dxa"/>
        <w:tblCellMar>
          <w:top w:w="0" w:type="dxa"/>
          <w:left w:w="0" w:type="dxa"/>
          <w:bottom w:w="0" w:type="dxa"/>
          <w:right w:w="0" w:type="dxa"/>
        </w:tblCellMar>
      </w:tblPr>
      <w:tr>
        <w:trPr>
          <w:trHeight w:val="199"/>
        </w:trPr>
        <w:tc>
          <w:tcPr>
            <w:tcW w:w="2020" w:type="dxa"/>
            <w:vAlign w:val="bottom"/>
            <w:tcBorders>
              <w:bottom w:val="single" w:sz="8" w:color="auto"/>
            </w:tcBorders>
            <w:gridSpan w:val="2"/>
          </w:tcPr>
          <w:p>
            <w:pPr>
              <w:spacing w:after="0" w:line="199" w:lineRule="exact"/>
              <w:rPr>
                <w:sz w:val="20"/>
                <w:szCs w:val="20"/>
                <w:color w:val="auto"/>
              </w:rPr>
            </w:pPr>
            <w:r>
              <w:rPr>
                <w:rFonts w:ascii="Arial" w:cs="Arial" w:eastAsia="Arial" w:hAnsi="Arial"/>
                <w:sz w:val="18"/>
                <w:szCs w:val="18"/>
                <w:color w:val="0000FF"/>
                <w:w w:val="92"/>
              </w:rPr>
              <w:t>Michael Chibib (Attorney in</w:t>
            </w:r>
          </w:p>
        </w:tc>
        <w:tc>
          <w:tcPr>
            <w:tcW w:w="140" w:type="dxa"/>
            <w:vAlign w:val="bottom"/>
          </w:tcPr>
          <w:p>
            <w:pPr>
              <w:spacing w:after="0"/>
              <w:rPr>
                <w:sz w:val="17"/>
                <w:szCs w:val="17"/>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8"/>
                <w:szCs w:val="18"/>
                <w:color w:val="0000FF"/>
                <w:w w:val="86"/>
              </w:rPr>
              <w:t>02/18/2005</w:t>
            </w:r>
          </w:p>
        </w:tc>
        <w:tc>
          <w:tcPr>
            <w:tcW w:w="0" w:type="dxa"/>
            <w:vAlign w:val="bottom"/>
          </w:tcPr>
          <w:p>
            <w:pPr>
              <w:spacing w:after="0"/>
              <w:rPr>
                <w:sz w:val="1"/>
                <w:szCs w:val="1"/>
                <w:color w:val="auto"/>
              </w:rPr>
            </w:pPr>
          </w:p>
        </w:tc>
      </w:tr>
      <w:tr>
        <w:trPr>
          <w:trHeight w:val="88"/>
        </w:trPr>
        <w:tc>
          <w:tcPr>
            <w:tcW w:w="216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w:t>
            </w: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6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85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34664" TargetMode="External"/><Relationship Id="rId13" Type="http://schemas.openxmlformats.org/officeDocument/2006/relationships/hyperlink" Target="http://www.sec.gov/cgi-bin/browse-edgar?action=getcompany&amp;CIK=00010444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2019-12-17T11:48:09Z</dcterms:created>
  <dcterms:modified xsi:type="dcterms:W3CDTF">2019-12-17T11:48:09Z</dcterms:modified>
</cp:coreProperties>
</file>