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6748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74878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852"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PINKERTON JOSEPH F III</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2128 W. BRAKER LANE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B12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ACTIVE POWER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ACPW</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11/21/2005</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003"/>
        <w:spacing w:after="0"/>
        <w:rPr>
          <w:sz w:val="20"/>
          <w:szCs w:val="20"/>
          <w:color w:val="auto"/>
        </w:rPr>
      </w:pPr>
      <w:r>
        <w:rPr>
          <w:rFonts w:ascii="Times New Roman" w:cs="Times New Roman" w:eastAsia="Times New Roman" w:hAnsi="Times New Roman"/>
          <w:sz w:val="18"/>
          <w:szCs w:val="18"/>
          <w:color w:val="0000FF"/>
        </w:rPr>
        <w:t>Chairman &amp; CEO</w:t>
      </w:r>
    </w:p>
    <w:p>
      <w:pPr>
        <w:spacing w:after="0" w:line="411" w:lineRule="exact"/>
        <w:rPr>
          <w:sz w:val="24"/>
          <w:szCs w:val="24"/>
          <w:color w:val="auto"/>
        </w:rPr>
      </w:pPr>
    </w:p>
    <w:p>
      <w:pPr>
        <w:sectPr>
          <w:pgSz w:w="11900" w:h="16838" w:orient="portrait"/>
          <w:cols w:equalWidth="0" w:num="3">
            <w:col w:w="3360" w:space="720"/>
            <w:col w:w="3257" w:space="720"/>
            <w:col w:w="3363"/>
          </w:cols>
          <w:pgMar w:left="240" w:top="220" w:right="239" w:bottom="852"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AUSTIN</w:t>
            </w:r>
          </w:p>
        </w:tc>
        <w:tc>
          <w:tcPr>
            <w:tcW w:w="116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78758</w:t>
            </w: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59" w:lineRule="exact"/>
        <w:rPr>
          <w:sz w:val="24"/>
          <w:szCs w:val="24"/>
          <w:color w:val="auto"/>
        </w:rPr>
      </w:pPr>
    </w:p>
    <w:p>
      <w:pPr>
        <w:sectPr>
          <w:pgSz w:w="11900" w:h="16838" w:orient="portrait"/>
          <w:cols w:equalWidth="0" w:num="2">
            <w:col w:w="3920" w:space="160"/>
            <w:col w:w="7340"/>
          </w:cols>
          <w:pgMar w:left="240" w:top="220" w:right="239" w:bottom="852"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4"/>
                <w:szCs w:val="14"/>
                <w:color w:val="auto"/>
              </w:rPr>
            </w:pP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0000FF"/>
              </w:rPr>
              <w:t>11/21/2005</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G</w:t>
            </w:r>
          </w:p>
        </w:tc>
        <w:tc>
          <w:tcPr>
            <w:tcW w:w="300" w:type="dxa"/>
            <w:vAlign w:val="bottom"/>
          </w:tcPr>
          <w:p>
            <w:pPr>
              <w:ind w:left="140"/>
              <w:spacing w:after="0"/>
              <w:rPr>
                <w:sz w:val="20"/>
                <w:szCs w:val="20"/>
                <w:color w:val="auto"/>
              </w:rPr>
            </w:pPr>
            <w:r>
              <w:rPr>
                <w:rFonts w:ascii="Times New Roman" w:cs="Times New Roman" w:eastAsia="Times New Roman" w:hAnsi="Times New Roman"/>
                <w:sz w:val="14"/>
                <w:szCs w:val="14"/>
                <w:color w:val="0000FF"/>
              </w:rPr>
              <w:t>V</w:t>
            </w:r>
          </w:p>
        </w:tc>
        <w:tc>
          <w:tcPr>
            <w:tcW w:w="740" w:type="dxa"/>
            <w:vAlign w:val="bottom"/>
          </w:tcPr>
          <w:p>
            <w:pPr>
              <w:ind w:left="260"/>
              <w:spacing w:after="0"/>
              <w:rPr>
                <w:sz w:val="20"/>
                <w:szCs w:val="20"/>
                <w:color w:val="auto"/>
              </w:rPr>
            </w:pPr>
            <w:r>
              <w:rPr>
                <w:rFonts w:ascii="Times New Roman" w:cs="Times New Roman" w:eastAsia="Times New Roman" w:hAnsi="Times New Roman"/>
                <w:sz w:val="18"/>
                <w:szCs w:val="18"/>
                <w:color w:val="0000FF"/>
                <w:w w:val="92"/>
              </w:rPr>
              <w:t>53,060</w:t>
            </w:r>
          </w:p>
        </w:tc>
        <w:tc>
          <w:tcPr>
            <w:tcW w:w="70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400,241</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 CJP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7"/>
              </w:rPr>
              <w:t>3,750,000</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Partners,</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Ltd.</w:t>
            </w:r>
            <w:r>
              <w:rPr>
                <w:rFonts w:ascii="Times New Roman" w:cs="Times New Roman" w:eastAsia="Times New Roman" w:hAnsi="Times New Roman"/>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215,597</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Trust</w:t>
            </w:r>
            <w:r>
              <w:rPr>
                <w:rFonts w:ascii="Times New Roman" w:cs="Times New Roman" w:eastAsia="Times New Roman" w:hAnsi="Times New Roman"/>
                <w:sz w:val="22"/>
                <w:szCs w:val="22"/>
                <w:color w:val="008000"/>
                <w:vertAlign w:val="superscript"/>
              </w:rPr>
              <w:t>(2)</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215,597</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Trust</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250,000</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Trust</w:t>
            </w:r>
            <w:r>
              <w:rPr>
                <w:rFonts w:ascii="Times New Roman" w:cs="Times New Roman" w:eastAsia="Times New Roman" w:hAnsi="Times New Roman"/>
                <w:sz w:val="22"/>
                <w:szCs w:val="22"/>
                <w:color w:val="008000"/>
                <w:vertAlign w:val="superscript"/>
              </w:rPr>
              <w:t>(2)</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250,000</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5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Transfer of shares to CJP Partners, Ltd., a limited partnership in which CJP Management, L.L.C. is the sole general partner and the Reporting Person and his spouse are the only limited partners.</w:t>
      </w:r>
    </w:p>
    <w:p>
      <w:pPr>
        <w:spacing w:after="0" w:line="41" w:lineRule="exact"/>
        <w:rPr>
          <w:rFonts w:ascii="Times New Roman" w:cs="Times New Roman" w:eastAsia="Times New Roman" w:hAnsi="Times New Roman"/>
          <w:sz w:val="14"/>
          <w:szCs w:val="14"/>
          <w:color w:val="008000"/>
        </w:rPr>
      </w:pPr>
    </w:p>
    <w:p>
      <w:pPr>
        <w:ind w:left="40" w:right="6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Shares held in GRAT for Children for benefit of Reporting Person's minor children. Reporting person is trustee of the trust. Reporting person disclaims beneficial ownership of these securities, and this report shall not be deemed an admission that the reporting person is the beneficial owner of the shares for purposes of Section 16 or for any other purpose.</w:t>
      </w:r>
    </w:p>
    <w:p>
      <w:pPr>
        <w:spacing w:after="0" w:line="27" w:lineRule="exact"/>
        <w:rPr>
          <w:rFonts w:ascii="Times New Roman" w:cs="Times New Roman" w:eastAsia="Times New Roman" w:hAnsi="Times New Roman"/>
          <w:sz w:val="14"/>
          <w:szCs w:val="14"/>
          <w:color w:val="008000"/>
        </w:rPr>
      </w:pPr>
    </w:p>
    <w:p>
      <w:pPr>
        <w:ind w:left="40" w:right="16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Shares held in GRAT for Children for benefit of Reporting Person's minor children. Reporting Person's spouse is trustee of the trust. Reporting person disclaims beneficial ownership of these securities, and this report shall not be deemed an admission that the reporting person is the beneficial owner of the shares for purposes of Section 16 or for any other purpose.</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Michael Chibib (Attorney in</w:t>
            </w:r>
          </w:p>
        </w:tc>
        <w:tc>
          <w:tcPr>
            <w:tcW w:w="140" w:type="dxa"/>
            <w:vAlign w:val="bottom"/>
          </w:tcPr>
          <w:p>
            <w:pPr>
              <w:spacing w:after="0"/>
              <w:rPr>
                <w:sz w:val="18"/>
                <w:szCs w:val="18"/>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0000FF"/>
                <w:w w:val="92"/>
              </w:rPr>
              <w:t>11/21/2005</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85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3466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2019-12-17T12:33:24Z</dcterms:created>
  <dcterms:modified xsi:type="dcterms:W3CDTF">2019-12-17T12:33:24Z</dcterms:modified>
</cp:coreProperties>
</file>