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60" w:right="164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39"/>
        <w:spacing w:after="0"/>
        <w:rPr>
          <w:sz w:val="20"/>
          <w:szCs w:val="20"/>
          <w:color w:val="auto"/>
        </w:rPr>
      </w:pPr>
      <w:r>
        <w:rPr>
          <w:rFonts w:ascii="Arial" w:cs="Arial" w:eastAsia="Arial" w:hAnsi="Arial"/>
          <w:sz w:val="43"/>
          <w:szCs w:val="43"/>
          <w:b w:val="1"/>
          <w:bCs w:val="1"/>
          <w:color w:val="auto"/>
        </w:rPr>
        <w:t>P10,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5020" w:type="dxa"/>
            <w:vAlign w:val="bottom"/>
          </w:tcPr>
          <w:p>
            <w:pPr>
              <w:jc w:val="center"/>
              <w:ind w:right="1219"/>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right"/>
              <w:ind w:right="579"/>
              <w:spacing w:after="0"/>
              <w:rPr>
                <w:sz w:val="20"/>
                <w:szCs w:val="20"/>
                <w:color w:val="auto"/>
              </w:rPr>
            </w:pPr>
            <w:r>
              <w:rPr>
                <w:rFonts w:ascii="Arial" w:cs="Arial" w:eastAsia="Arial" w:hAnsi="Arial"/>
                <w:sz w:val="18"/>
                <w:szCs w:val="18"/>
                <w:b w:val="1"/>
                <w:bCs w:val="1"/>
                <w:color w:val="auto"/>
              </w:rPr>
              <w:t>87-2908160</w:t>
            </w:r>
          </w:p>
        </w:tc>
      </w:tr>
      <w:tr>
        <w:trPr>
          <w:trHeight w:val="186"/>
        </w:trPr>
        <w:tc>
          <w:tcPr>
            <w:tcW w:w="5020" w:type="dxa"/>
            <w:vAlign w:val="bottom"/>
          </w:tcPr>
          <w:p>
            <w:pPr>
              <w:jc w:val="center"/>
              <w:ind w:right="12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500" w:type="dxa"/>
            <w:vAlign w:val="bottom"/>
          </w:tcPr>
          <w:p>
            <w:pPr>
              <w:jc w:val="center"/>
              <w:ind w:left="12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86"/>
        </w:trPr>
        <w:tc>
          <w:tcPr>
            <w:tcW w:w="5020" w:type="dxa"/>
            <w:vAlign w:val="bottom"/>
          </w:tcPr>
          <w:p>
            <w:pPr>
              <w:jc w:val="center"/>
              <w:ind w:right="1239"/>
              <w:spacing w:after="0"/>
              <w:rPr>
                <w:sz w:val="20"/>
                <w:szCs w:val="20"/>
                <w:color w:val="auto"/>
              </w:rPr>
            </w:pPr>
            <w:r>
              <w:rPr>
                <w:rFonts w:ascii="Arial" w:cs="Arial" w:eastAsia="Arial" w:hAnsi="Arial"/>
                <w:sz w:val="18"/>
                <w:szCs w:val="18"/>
                <w:b w:val="1"/>
                <w:bCs w:val="1"/>
                <w:color w:val="auto"/>
                <w:w w:val="88"/>
              </w:rPr>
              <w:t>4514 Cole Avenue, Suite 1600, Dallas, Texas</w:t>
            </w:r>
          </w:p>
        </w:tc>
        <w:tc>
          <w:tcPr>
            <w:tcW w:w="3500" w:type="dxa"/>
            <w:vAlign w:val="bottom"/>
          </w:tcPr>
          <w:p>
            <w:pPr>
              <w:jc w:val="right"/>
              <w:ind w:right="799"/>
              <w:spacing w:after="0"/>
              <w:rPr>
                <w:sz w:val="20"/>
                <w:szCs w:val="20"/>
                <w:color w:val="auto"/>
              </w:rPr>
            </w:pPr>
            <w:r>
              <w:rPr>
                <w:rFonts w:ascii="Arial" w:cs="Arial" w:eastAsia="Arial" w:hAnsi="Arial"/>
                <w:sz w:val="18"/>
                <w:szCs w:val="18"/>
                <w:b w:val="1"/>
                <w:bCs w:val="1"/>
                <w:color w:val="auto"/>
              </w:rPr>
              <w:t>75205</w:t>
            </w:r>
          </w:p>
        </w:tc>
      </w:tr>
      <w:tr>
        <w:trPr>
          <w:trHeight w:val="186"/>
        </w:trPr>
        <w:tc>
          <w:tcPr>
            <w:tcW w:w="5020" w:type="dxa"/>
            <w:vAlign w:val="bottom"/>
          </w:tcPr>
          <w:p>
            <w:pPr>
              <w:jc w:val="center"/>
              <w:ind w:righ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00" w:type="dxa"/>
            <w:vAlign w:val="bottom"/>
          </w:tcPr>
          <w:p>
            <w:pPr>
              <w:jc w:val="center"/>
              <w:ind w:left="1219"/>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38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920" w:type="dxa"/>
            <w:vAlign w:val="bottom"/>
            <w:gridSpan w:val="2"/>
          </w:tcPr>
          <w:p>
            <w:pPr>
              <w:jc w:val="center"/>
              <w:ind w:right="2710"/>
              <w:spacing w:after="0"/>
              <w:rPr>
                <w:sz w:val="20"/>
                <w:szCs w:val="20"/>
                <w:color w:val="auto"/>
              </w:rPr>
            </w:pPr>
            <w:r>
              <w:rPr>
                <w:rFonts w:ascii="Arial" w:cs="Arial" w:eastAsia="Arial" w:hAnsi="Arial"/>
                <w:sz w:val="14"/>
                <w:szCs w:val="14"/>
                <w:b w:val="1"/>
                <w:bCs w:val="1"/>
                <w:color w:val="auto"/>
                <w:w w:val="89"/>
              </w:rPr>
              <w:t>Title of each class</w:t>
            </w:r>
          </w:p>
        </w:tc>
        <w:tc>
          <w:tcPr>
            <w:tcW w:w="3420" w:type="dxa"/>
            <w:vAlign w:val="bottom"/>
            <w:gridSpan w:val="3"/>
          </w:tcPr>
          <w:p>
            <w:pPr>
              <w:jc w:val="center"/>
              <w:ind w:left="896"/>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840" w:type="dxa"/>
            <w:vAlign w:val="bottom"/>
          </w:tcPr>
          <w:p>
            <w:pPr>
              <w:spacing w:after="0"/>
              <w:rPr>
                <w:sz w:val="14"/>
                <w:szCs w:val="14"/>
                <w:color w:val="auto"/>
              </w:rPr>
            </w:pPr>
          </w:p>
        </w:tc>
        <w:tc>
          <w:tcPr>
            <w:tcW w:w="3920" w:type="dxa"/>
            <w:vAlign w:val="bottom"/>
            <w:gridSpan w:val="2"/>
          </w:tcPr>
          <w:p>
            <w:pPr>
              <w:jc w:val="center"/>
              <w:ind w:right="2710"/>
              <w:spacing w:after="0"/>
              <w:rPr>
                <w:sz w:val="20"/>
                <w:szCs w:val="20"/>
                <w:color w:val="auto"/>
              </w:rPr>
            </w:pPr>
            <w:r>
              <w:rPr>
                <w:rFonts w:ascii="Arial" w:cs="Arial" w:eastAsia="Arial" w:hAnsi="Arial"/>
                <w:sz w:val="14"/>
                <w:szCs w:val="14"/>
                <w:b w:val="1"/>
                <w:bCs w:val="1"/>
                <w:color w:val="auto"/>
                <w:w w:val="89"/>
              </w:rPr>
              <w:t>to be so registered</w:t>
            </w:r>
          </w:p>
        </w:tc>
        <w:tc>
          <w:tcPr>
            <w:tcW w:w="1340" w:type="dxa"/>
            <w:vAlign w:val="bottom"/>
          </w:tcPr>
          <w:p>
            <w:pPr>
              <w:spacing w:after="0"/>
              <w:rPr>
                <w:sz w:val="14"/>
                <w:szCs w:val="14"/>
                <w:color w:val="auto"/>
              </w:rPr>
            </w:pPr>
          </w:p>
        </w:tc>
        <w:tc>
          <w:tcPr>
            <w:tcW w:w="20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191"/>
        </w:trPr>
        <w:tc>
          <w:tcPr>
            <w:tcW w:w="1840" w:type="dxa"/>
            <w:vAlign w:val="bottom"/>
          </w:tcPr>
          <w:p>
            <w:pPr>
              <w:ind w:left="440"/>
              <w:spacing w:after="0" w:line="191" w:lineRule="exact"/>
              <w:rPr>
                <w:sz w:val="20"/>
                <w:szCs w:val="20"/>
                <w:color w:val="auto"/>
              </w:rPr>
            </w:pPr>
            <w:r>
              <w:rPr>
                <w:rFonts w:ascii="Arial" w:cs="Arial" w:eastAsia="Arial" w:hAnsi="Arial"/>
                <w:sz w:val="18"/>
                <w:szCs w:val="18"/>
                <w:b w:val="1"/>
                <w:bCs w:val="1"/>
                <w:color w:val="auto"/>
                <w:w w:val="92"/>
              </w:rPr>
              <w:t>Class A Common</w:t>
            </w: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1"/>
              </w:rPr>
              <w:t>Stock, par value</w:t>
            </w:r>
          </w:p>
        </w:tc>
        <w:tc>
          <w:tcPr>
            <w:tcW w:w="28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$0.001 per share</w:t>
            </w:r>
          </w:p>
        </w:tc>
        <w:tc>
          <w:tcPr>
            <w:tcW w:w="1340" w:type="dxa"/>
            <w:vAlign w:val="bottom"/>
          </w:tcPr>
          <w:p>
            <w:pPr>
              <w:ind w:left="980"/>
              <w:spacing w:after="0" w:line="191" w:lineRule="exact"/>
              <w:rPr>
                <w:sz w:val="20"/>
                <w:szCs w:val="20"/>
                <w:color w:val="auto"/>
              </w:rPr>
            </w:pPr>
            <w:r>
              <w:rPr>
                <w:rFonts w:ascii="Arial" w:cs="Arial" w:eastAsia="Arial" w:hAnsi="Arial"/>
                <w:sz w:val="18"/>
                <w:szCs w:val="18"/>
                <w:b w:val="1"/>
                <w:bCs w:val="1"/>
                <w:color w:val="auto"/>
                <w:w w:val="91"/>
              </w:rPr>
              <w:t>New</w:t>
            </w:r>
          </w:p>
        </w:tc>
        <w:tc>
          <w:tcPr>
            <w:tcW w:w="1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York Stock Exchange</w:t>
            </w:r>
          </w:p>
        </w:tc>
        <w:tc>
          <w:tcPr>
            <w:tcW w:w="360" w:type="dxa"/>
            <w:vAlign w:val="bottom"/>
          </w:tcPr>
          <w:p>
            <w:pPr>
              <w:spacing w:after="0" w:line="191" w:lineRule="exact"/>
              <w:rPr>
                <w:sz w:val="20"/>
                <w:szCs w:val="20"/>
                <w:color w:val="auto"/>
              </w:rPr>
            </w:pPr>
            <w:r>
              <w:rPr>
                <w:rFonts w:ascii="Arial" w:cs="Arial" w:eastAsia="Arial" w:hAnsi="Arial"/>
                <w:sz w:val="18"/>
                <w:szCs w:val="18"/>
                <w:b w:val="1"/>
                <w:bCs w:val="1"/>
                <w:color w:val="auto"/>
                <w:w w:val="97"/>
              </w:rPr>
              <w:t>LLC</w:t>
            </w:r>
          </w:p>
        </w:tc>
      </w:tr>
      <w:tr>
        <w:trPr>
          <w:trHeight w:val="234"/>
        </w:trPr>
        <w:tc>
          <w:tcPr>
            <w:tcW w:w="5760" w:type="dxa"/>
            <w:vAlign w:val="bottom"/>
            <w:gridSpan w:val="3"/>
          </w:tcPr>
          <w:p>
            <w:pPr>
              <w:jc w:val="center"/>
              <w:ind w:right="870"/>
              <w:spacing w:after="0"/>
              <w:rPr>
                <w:sz w:val="20"/>
                <w:szCs w:val="20"/>
                <w:color w:val="auto"/>
              </w:rPr>
            </w:pPr>
            <w:r>
              <w:rPr>
                <w:rFonts w:ascii="Arial" w:cs="Arial" w:eastAsia="Arial" w:hAnsi="Arial"/>
                <w:sz w:val="18"/>
                <w:szCs w:val="18"/>
                <w:b w:val="1"/>
                <w:bCs w:val="1"/>
                <w:color w:val="auto"/>
                <w:w w:val="90"/>
              </w:rPr>
              <w:t>Series A Junior Participating Preferred Stock Purchase Rights</w:t>
            </w:r>
          </w:p>
        </w:tc>
        <w:tc>
          <w:tcPr>
            <w:tcW w:w="3420" w:type="dxa"/>
            <w:vAlign w:val="bottom"/>
            <w:gridSpan w:val="3"/>
          </w:tcPr>
          <w:p>
            <w:pPr>
              <w:jc w:val="center"/>
              <w:ind w:left="896"/>
              <w:spacing w:after="0"/>
              <w:rPr>
                <w:sz w:val="20"/>
                <w:szCs w:val="20"/>
                <w:color w:val="auto"/>
              </w:rPr>
            </w:pPr>
            <w:r>
              <w:rPr>
                <w:rFonts w:ascii="Arial" w:cs="Arial" w:eastAsia="Arial" w:hAnsi="Arial"/>
                <w:sz w:val="18"/>
                <w:szCs w:val="18"/>
                <w:b w:val="1"/>
                <w:bCs w:val="1"/>
                <w:color w:val="auto"/>
                <w:w w:val="91"/>
              </w:rPr>
              <w:t>New York Stock Exchange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333-259823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description of the Class A common stock to be registered hereunder, par value $0.001 per share, and the Series A junior participating preferred stock purchase rights of P10, Inc., a Delaware corporation (the “Registrant”), as included under the caption “Description of Capital Stock” in the prospectus forming a part of the Registration Statement on Form S-1, as amended, originally filed with the Securities and Exchange Commission (the “Commission”) on September 27, 2021 (Registration No. 333-259823), including exhibits, and as may be subsequently amended from time to time (the “Registration Statement”), is hereby incorporated by reference. In addition, the above-referenced description included in any prospectus relating to the Registration Statement filed with the Commission pursuant to Rule 424(b) under the Securities Act of 1933, as amended, shall be deemed to be incorporated by reference herein.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No exhibits are required to be filed because no other securities of the Registrant are registered on the New York Stock Exchange LLC and the securities registered hereby are not being registered pursuant to Section 12(g) of the Securities Exchange Act of 1934, as amended.</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P10,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October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3" w:lineRule="exact"/>
        <w:rPr>
          <w:sz w:val="20"/>
          <w:szCs w:val="20"/>
          <w:color w:val="auto"/>
        </w:rPr>
      </w:pPr>
    </w:p>
    <w:tbl>
      <w:tblPr>
        <w:tblLayout w:type="fixed"/>
        <w:tblInd w:w="606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Robert Alpert</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120"/>
              <w:spacing w:after="0"/>
              <w:rPr>
                <w:sz w:val="20"/>
                <w:szCs w:val="20"/>
                <w:color w:val="auto"/>
              </w:rPr>
            </w:pPr>
            <w:r>
              <w:rPr>
                <w:rFonts w:ascii="Arial" w:cs="Arial" w:eastAsia="Arial" w:hAnsi="Arial"/>
                <w:sz w:val="18"/>
                <w:szCs w:val="18"/>
                <w:color w:val="auto"/>
              </w:rPr>
              <w:t>Co-Chief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2021-10-19T16:20:10Z</dcterms:created>
  <dcterms:modified xsi:type="dcterms:W3CDTF">2021-10-19T16:20:10Z</dcterms:modified>
</cp:coreProperties>
</file>