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80"/>
        <w:spacing w:after="0"/>
        <w:rPr>
          <w:sz w:val="20"/>
          <w:szCs w:val="20"/>
          <w:color w:val="auto"/>
        </w:rPr>
      </w:pPr>
      <w:r>
        <w:rPr>
          <w:rFonts w:ascii="Courier New" w:cs="Courier New" w:eastAsia="Courier New" w:hAnsi="Courier New"/>
          <w:sz w:val="14"/>
          <w:szCs w:val="14"/>
          <w:color w:val="auto"/>
        </w:rPr>
        <w:t>OMB APPROVAL</w:t>
      </w:r>
    </w:p>
    <w:p>
      <w:pPr>
        <w:spacing w:after="0" w:line="173" w:lineRule="exact"/>
        <w:rPr>
          <w:sz w:val="24"/>
          <w:szCs w:val="24"/>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4740"/>
        <w:spacing w:after="0"/>
        <w:tabs>
          <w:tab w:leader="none" w:pos="5840" w:val="left"/>
        </w:tabs>
        <w:rPr>
          <w:sz w:val="20"/>
          <w:szCs w:val="20"/>
          <w:color w:val="auto"/>
        </w:rPr>
      </w:pPr>
      <w:r>
        <w:rPr>
          <w:rFonts w:ascii="Courier New" w:cs="Courier New" w:eastAsia="Courier New" w:hAnsi="Courier New"/>
          <w:sz w:val="14"/>
          <w:szCs w:val="14"/>
          <w:color w:val="auto"/>
        </w:rPr>
        <w:t>OMB Number:</w:t>
        <w:tab/>
        <w:t>3235-0145</w:t>
      </w:r>
    </w:p>
    <w:p>
      <w:pPr>
        <w:spacing w:after="0" w:line="7" w:lineRule="exact"/>
        <w:rPr>
          <w:sz w:val="24"/>
          <w:szCs w:val="24"/>
          <w:color w:val="auto"/>
        </w:rPr>
      </w:pPr>
    </w:p>
    <w:p>
      <w:pPr>
        <w:ind w:left="4400"/>
        <w:spacing w:after="0"/>
        <w:tabs>
          <w:tab w:leader="none" w:pos="5240" w:val="left"/>
        </w:tabs>
        <w:rPr>
          <w:sz w:val="20"/>
          <w:szCs w:val="20"/>
          <w:color w:val="auto"/>
        </w:rPr>
      </w:pPr>
      <w:r>
        <w:rPr>
          <w:rFonts w:ascii="Courier New" w:cs="Courier New" w:eastAsia="Courier New" w:hAnsi="Courier New"/>
          <w:sz w:val="14"/>
          <w:szCs w:val="14"/>
          <w:color w:val="auto"/>
        </w:rPr>
        <w:t>Expires:</w:t>
        <w:tab/>
        <w:t>October 31,2002</w:t>
      </w:r>
    </w:p>
    <w:p>
      <w:pPr>
        <w:spacing w:after="0" w:line="7" w:lineRule="exact"/>
        <w:rPr>
          <w:sz w:val="24"/>
          <w:szCs w:val="24"/>
          <w:color w:val="auto"/>
        </w:rPr>
      </w:pPr>
    </w:p>
    <w:p>
      <w:pPr>
        <w:ind w:left="4660"/>
        <w:spacing w:after="0"/>
        <w:rPr>
          <w:sz w:val="20"/>
          <w:szCs w:val="20"/>
          <w:color w:val="auto"/>
        </w:rPr>
      </w:pPr>
      <w:r>
        <w:rPr>
          <w:rFonts w:ascii="Courier New" w:cs="Courier New" w:eastAsia="Courier New" w:hAnsi="Courier New"/>
          <w:sz w:val="14"/>
          <w:szCs w:val="14"/>
          <w:color w:val="auto"/>
        </w:rPr>
        <w:t>Estimated average burden</w:t>
      </w:r>
    </w:p>
    <w:p>
      <w:pPr>
        <w:spacing w:after="0" w:line="7" w:lineRule="exact"/>
        <w:rPr>
          <w:sz w:val="24"/>
          <w:szCs w:val="24"/>
          <w:color w:val="auto"/>
        </w:rPr>
      </w:pPr>
    </w:p>
    <w:p>
      <w:pPr>
        <w:ind w:left="4580"/>
        <w:spacing w:after="0"/>
        <w:tabs>
          <w:tab w:leader="none" w:pos="6280" w:val="left"/>
        </w:tabs>
        <w:rPr>
          <w:sz w:val="20"/>
          <w:szCs w:val="20"/>
          <w:color w:val="auto"/>
        </w:rPr>
      </w:pPr>
      <w:r>
        <w:rPr>
          <w:rFonts w:ascii="Courier New" w:cs="Courier New" w:eastAsia="Courier New" w:hAnsi="Courier New"/>
          <w:sz w:val="14"/>
          <w:szCs w:val="14"/>
          <w:color w:val="auto"/>
        </w:rPr>
        <w:t>hours per response</w:t>
        <w:tab/>
        <w:t>14.90</w:t>
      </w:r>
    </w:p>
    <w:p>
      <w:pPr>
        <w:spacing w:after="0" w:line="7" w:lineRule="exact"/>
        <w:rPr>
          <w:sz w:val="24"/>
          <w:szCs w:val="24"/>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SCHEDULE 13G</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UNDER THE SECURITIES EXCHANGE ACT OF 1934</w:t>
      </w:r>
    </w:p>
    <w:p>
      <w:pPr>
        <w:spacing w:after="0" w:line="173"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Active Power, Inc.</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Issuer)</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Class of Securities)</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00504W100</w:t>
      </w:r>
    </w:p>
    <w:p>
      <w:pPr>
        <w:spacing w:after="0" w:line="7"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(CUSIP Number)</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December 31, 2000</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(Date of Event Which Requires Filing of this Statement)</w:t>
      </w:r>
    </w:p>
    <w:p>
      <w:pPr>
        <w:spacing w:after="0" w:line="173" w:lineRule="exact"/>
        <w:rPr>
          <w:sz w:val="24"/>
          <w:szCs w:val="24"/>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Check the following box to designate the rule pursuant to which the Schedule is filed:</w:t>
      </w:r>
    </w:p>
    <w:p>
      <w:pPr>
        <w:spacing w:after="0" w:line="160" w:lineRule="exact"/>
        <w:rPr>
          <w:sz w:val="24"/>
          <w:szCs w:val="24"/>
          <w:color w:val="auto"/>
        </w:rPr>
      </w:pPr>
    </w:p>
    <w:p>
      <w:pPr>
        <w:ind w:left="860" w:hanging="163"/>
        <w:spacing w:after="0"/>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13d-1(b)</w:t>
      </w:r>
    </w:p>
    <w:p>
      <w:pPr>
        <w:spacing w:after="0" w:line="172" w:lineRule="exact"/>
        <w:rPr>
          <w:rFonts w:ascii="Courier New" w:cs="Courier New" w:eastAsia="Courier New" w:hAnsi="Courier New"/>
          <w:sz w:val="14"/>
          <w:szCs w:val="14"/>
          <w:color w:val="auto"/>
        </w:rPr>
      </w:pPr>
    </w:p>
    <w:p>
      <w:pPr>
        <w:ind w:left="860" w:hanging="163"/>
        <w:spacing w:after="0"/>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13d-1(c)</w:t>
      </w:r>
    </w:p>
    <w:p>
      <w:pPr>
        <w:spacing w:after="0" w:line="173" w:lineRule="exact"/>
        <w:rPr>
          <w:sz w:val="24"/>
          <w:szCs w:val="24"/>
          <w:color w:val="auto"/>
        </w:rPr>
      </w:pPr>
    </w:p>
    <w:p>
      <w:pPr>
        <w:ind w:left="1380" w:hanging="683"/>
        <w:spacing w:after="0"/>
        <w:tabs>
          <w:tab w:leader="none" w:pos="13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13d-1(d)</w:t>
      </w:r>
    </w:p>
    <w:p>
      <w:pPr>
        <w:spacing w:after="0" w:line="173" w:lineRule="exact"/>
        <w:rPr>
          <w:sz w:val="24"/>
          <w:szCs w:val="24"/>
          <w:color w:val="auto"/>
        </w:rPr>
      </w:pPr>
    </w:p>
    <w:p>
      <w:pPr>
        <w:jc w:val="center"/>
        <w:ind w:right="3419"/>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329"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Page 1 of 5 pages</w:t>
      </w:r>
    </w:p>
    <w:p>
      <w:pPr>
        <w:sectPr>
          <w:pgSz w:w="11900" w:h="16838" w:orient="portrait"/>
          <w:cols w:equalWidth="0" w:num="1">
            <w:col w:w="10239"/>
          </w:cols>
          <w:pgMar w:left="220" w:top="561"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CUSIP NO. 00504W100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Reporting Persons.</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I.R.S. Identification Nos. of above persons (entities only).</w:t>
      </w:r>
    </w:p>
    <w:p>
      <w:pPr>
        <w:spacing w:after="0" w:line="7" w:lineRule="exact"/>
        <w:rPr>
          <w:sz w:val="20"/>
          <w:szCs w:val="20"/>
          <w:color w:val="auto"/>
        </w:rPr>
      </w:pPr>
    </w:p>
    <w:p>
      <w:pPr>
        <w:ind w:left="9320"/>
        <w:spacing w:after="0"/>
        <w:rPr>
          <w:sz w:val="20"/>
          <w:szCs w:val="20"/>
          <w:color w:val="auto"/>
        </w:rPr>
      </w:pPr>
      <w:r>
        <w:rPr>
          <w:rFonts w:ascii="Courier New" w:cs="Courier New" w:eastAsia="Courier New" w:hAnsi="Courier New"/>
          <w:sz w:val="14"/>
          <w:szCs w:val="14"/>
          <w:color w:val="auto"/>
        </w:rPr>
        <w:t>Joseph F. Pinkerton,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the Appropriate Box if a Member of a Group (See Instructions)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w:t>
      </w:r>
    </w:p>
    <w:p>
      <w:pPr>
        <w:spacing w:after="0" w:line="7" w:lineRule="exact"/>
        <w:rPr>
          <w:sz w:val="20"/>
          <w:szCs w:val="20"/>
          <w:color w:val="auto"/>
        </w:rPr>
      </w:pPr>
    </w:p>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SEC Use only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20" w:val="left"/>
          <w:tab w:leader="none" w:pos="930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Citizenship or Place of Organization</w:t>
      </w:r>
      <w:r>
        <w:rPr>
          <w:sz w:val="20"/>
          <w:szCs w:val="20"/>
          <w:color w:val="auto"/>
        </w:rPr>
        <w:tab/>
      </w:r>
      <w:r>
        <w:rPr>
          <w:rFonts w:ascii="Courier New" w:cs="Courier New" w:eastAsia="Courier New" w:hAnsi="Courier New"/>
          <w:sz w:val="13"/>
          <w:szCs w:val="13"/>
          <w:color w:val="auto"/>
        </w:rPr>
        <w:t>USA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5.</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Sole Voting Power</w:t>
            </w:r>
          </w:p>
        </w:tc>
        <w:tc>
          <w:tcPr>
            <w:tcW w:w="4520" w:type="dxa"/>
            <w:vAlign w:val="bottom"/>
          </w:tcPr>
          <w:p>
            <w:pPr>
              <w:ind w:left="2540"/>
              <w:spacing w:after="0"/>
              <w:rPr>
                <w:sz w:val="20"/>
                <w:szCs w:val="20"/>
                <w:color w:val="auto"/>
              </w:rPr>
            </w:pPr>
            <w:r>
              <w:rPr>
                <w:rFonts w:ascii="Courier New" w:cs="Courier New" w:eastAsia="Courier New" w:hAnsi="Courier New"/>
                <w:sz w:val="14"/>
                <w:szCs w:val="14"/>
                <w:color w:val="auto"/>
              </w:rPr>
              <w:t>5,985,101</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Number of Shares</w:t>
            </w:r>
          </w:p>
        </w:tc>
        <w:tc>
          <w:tcPr>
            <w:tcW w:w="534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6"/>
              </w:rPr>
              <w:t>-----------------------------------------------------------------------------------------------------------------</w:t>
            </w:r>
          </w:p>
        </w:tc>
        <w:tc>
          <w:tcPr>
            <w:tcW w:w="4520" w:type="dxa"/>
            <w:vAlign w:val="bottom"/>
          </w:tcPr>
          <w:p>
            <w:pPr>
              <w:spacing w:after="0"/>
              <w:rPr>
                <w:sz w:val="24"/>
                <w:szCs w:val="24"/>
                <w:color w:val="auto"/>
              </w:rPr>
            </w:pPr>
          </w:p>
        </w:tc>
      </w:tr>
      <w:tr>
        <w:trPr>
          <w:trHeight w:val="166"/>
        </w:trPr>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Beneficially</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6.</w:t>
            </w:r>
          </w:p>
        </w:tc>
        <w:tc>
          <w:tcPr>
            <w:tcW w:w="4700" w:type="dxa"/>
            <w:vAlign w:val="bottom"/>
          </w:tcPr>
          <w:p>
            <w:pPr>
              <w:spacing w:after="0"/>
              <w:rPr>
                <w:sz w:val="20"/>
                <w:szCs w:val="20"/>
                <w:color w:val="auto"/>
              </w:rPr>
            </w:pPr>
            <w:r>
              <w:rPr>
                <w:rFonts w:ascii="Courier New" w:cs="Courier New" w:eastAsia="Courier New" w:hAnsi="Courier New"/>
                <w:sz w:val="14"/>
                <w:szCs w:val="14"/>
                <w:color w:val="auto"/>
              </w:rPr>
              <w:t>Shared Voting Power</w:t>
            </w:r>
          </w:p>
        </w:tc>
        <w:tc>
          <w:tcPr>
            <w:tcW w:w="4520" w:type="dxa"/>
            <w:vAlign w:val="bottom"/>
          </w:tcPr>
          <w:p>
            <w:pPr>
              <w:ind w:left="2540"/>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Owned by Each</w:t>
            </w:r>
          </w:p>
        </w:tc>
        <w:tc>
          <w:tcPr>
            <w:tcW w:w="6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520" w:type="dxa"/>
            <w:vAlign w:val="bottom"/>
          </w:tcPr>
          <w:p>
            <w:pPr>
              <w:spacing w:after="0"/>
              <w:rPr>
                <w:sz w:val="14"/>
                <w:szCs w:val="14"/>
                <w:color w:val="auto"/>
              </w:rPr>
            </w:pPr>
          </w:p>
        </w:tc>
      </w:tr>
      <w:tr>
        <w:trPr>
          <w:trHeight w:val="166"/>
        </w:trPr>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Reporting</w:t>
            </w:r>
          </w:p>
        </w:tc>
        <w:tc>
          <w:tcPr>
            <w:tcW w:w="534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5"/>
              </w:rPr>
              <w:t>----------------------------------------------------------------------------------------------------------------</w:t>
            </w:r>
          </w:p>
        </w:tc>
        <w:tc>
          <w:tcPr>
            <w:tcW w:w="4520" w:type="dxa"/>
            <w:vAlign w:val="bottom"/>
          </w:tcPr>
          <w:p>
            <w:pPr>
              <w:spacing w:after="0"/>
              <w:rPr>
                <w:sz w:val="14"/>
                <w:szCs w:val="14"/>
                <w:color w:val="auto"/>
              </w:rPr>
            </w:pPr>
          </w:p>
        </w:tc>
      </w:tr>
      <w:tr>
        <w:trPr>
          <w:trHeight w:val="166"/>
        </w:trPr>
        <w:tc>
          <w:tcPr>
            <w:tcW w:w="1520" w:type="dxa"/>
            <w:vAlign w:val="bottom"/>
          </w:tcPr>
          <w:p>
            <w:pPr>
              <w:ind w:left="100"/>
              <w:spacing w:after="0"/>
              <w:rPr>
                <w:sz w:val="20"/>
                <w:szCs w:val="20"/>
                <w:color w:val="auto"/>
              </w:rPr>
            </w:pPr>
            <w:r>
              <w:rPr>
                <w:rFonts w:ascii="Courier New" w:cs="Courier New" w:eastAsia="Courier New" w:hAnsi="Courier New"/>
                <w:sz w:val="14"/>
                <w:szCs w:val="14"/>
                <w:color w:val="auto"/>
              </w:rPr>
              <w:t>Person With:</w:t>
            </w: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rPr>
              <w:t>7.</w:t>
            </w:r>
          </w:p>
        </w:tc>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Sole Dispositive Power</w:t>
            </w:r>
          </w:p>
        </w:tc>
        <w:tc>
          <w:tcPr>
            <w:tcW w:w="4520" w:type="dxa"/>
            <w:vAlign w:val="bottom"/>
          </w:tcPr>
          <w:p>
            <w:pPr>
              <w:ind w:left="2620"/>
              <w:spacing w:after="0"/>
              <w:rPr>
                <w:sz w:val="20"/>
                <w:szCs w:val="20"/>
                <w:color w:val="auto"/>
              </w:rPr>
            </w:pPr>
            <w:r>
              <w:rPr>
                <w:rFonts w:ascii="Courier New" w:cs="Courier New" w:eastAsia="Courier New" w:hAnsi="Courier New"/>
                <w:sz w:val="14"/>
                <w:szCs w:val="14"/>
                <w:color w:val="auto"/>
              </w:rPr>
              <w:t>5,985,101</w:t>
            </w:r>
          </w:p>
        </w:tc>
      </w:tr>
      <w:tr>
        <w:trPr>
          <w:trHeight w:val="331"/>
        </w:trPr>
        <w:tc>
          <w:tcPr>
            <w:tcW w:w="1520" w:type="dxa"/>
            <w:vAlign w:val="bottom"/>
          </w:tcPr>
          <w:p>
            <w:pPr>
              <w:spacing w:after="0"/>
              <w:rPr>
                <w:sz w:val="24"/>
                <w:szCs w:val="24"/>
                <w:color w:val="auto"/>
              </w:rPr>
            </w:pPr>
          </w:p>
        </w:tc>
        <w:tc>
          <w:tcPr>
            <w:tcW w:w="98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spacing w:after="0"/>
              <w:rPr>
                <w:sz w:val="14"/>
                <w:szCs w:val="14"/>
                <w:color w:val="auto"/>
              </w:rPr>
            </w:pPr>
          </w:p>
        </w:tc>
        <w:tc>
          <w:tcPr>
            <w:tcW w:w="640" w:type="dxa"/>
            <w:vAlign w:val="bottom"/>
          </w:tcPr>
          <w:p>
            <w:pPr>
              <w:ind w:left="300"/>
              <w:spacing w:after="0"/>
              <w:rPr>
                <w:sz w:val="20"/>
                <w:szCs w:val="20"/>
                <w:color w:val="auto"/>
              </w:rPr>
            </w:pPr>
            <w:r>
              <w:rPr>
                <w:rFonts w:ascii="Courier New" w:cs="Courier New" w:eastAsia="Courier New" w:hAnsi="Courier New"/>
                <w:sz w:val="14"/>
                <w:szCs w:val="14"/>
                <w:color w:val="auto"/>
              </w:rPr>
              <w:t>8.</w:t>
            </w:r>
          </w:p>
        </w:tc>
        <w:tc>
          <w:tcPr>
            <w:tcW w:w="4700" w:type="dxa"/>
            <w:vAlign w:val="bottom"/>
          </w:tcPr>
          <w:p>
            <w:pPr>
              <w:ind w:left="80"/>
              <w:spacing w:after="0"/>
              <w:rPr>
                <w:sz w:val="20"/>
                <w:szCs w:val="20"/>
                <w:color w:val="auto"/>
              </w:rPr>
            </w:pPr>
            <w:r>
              <w:rPr>
                <w:rFonts w:ascii="Courier New" w:cs="Courier New" w:eastAsia="Courier New" w:hAnsi="Courier New"/>
                <w:sz w:val="14"/>
                <w:szCs w:val="14"/>
                <w:color w:val="auto"/>
              </w:rPr>
              <w:t>Shared Dispositive Power</w:t>
            </w:r>
          </w:p>
        </w:tc>
        <w:tc>
          <w:tcPr>
            <w:tcW w:w="4520" w:type="dxa"/>
            <w:vAlign w:val="bottom"/>
          </w:tcPr>
          <w:p>
            <w:pPr>
              <w:ind w:left="2620"/>
              <w:spacing w:after="0"/>
              <w:rPr>
                <w:sz w:val="20"/>
                <w:szCs w:val="20"/>
                <w:color w:val="auto"/>
              </w:rPr>
            </w:pPr>
            <w:r>
              <w:rPr>
                <w:rFonts w:ascii="Courier New" w:cs="Courier New" w:eastAsia="Courier New" w:hAnsi="Courier New"/>
                <w:sz w:val="14"/>
                <w:szCs w:val="14"/>
                <w:color w:val="auto"/>
              </w:rPr>
              <w:t>none</w:t>
            </w:r>
          </w:p>
        </w:tc>
      </w:tr>
    </w:tbl>
    <w:p>
      <w:pPr>
        <w:spacing w:after="0" w:line="170"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------------------------------------------------------------------------------------------------------------------------------------ 9. Aggregate Amount Beneficially Owned by Each Reporting Person 5,985,101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if the Aggregate Amount in Row (9) Excludes Certain Shares (See Instructions)</w:t>
      </w:r>
    </w:p>
    <w:p>
      <w:pPr>
        <w:spacing w:after="0" w:line="17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------------------------------------------------------------------------------------------------------------------------------------ 11. Percent of Class Represented by Amount in Row (9) 15.3%</w:t>
      </w:r>
    </w:p>
    <w:p>
      <w:pPr>
        <w:spacing w:after="0" w:line="160"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 ------------------------------------------------------------------------------------------------------------------------------------ 12. Type of Reporting Person (See Instructions) IN</w:t>
      </w:r>
    </w:p>
    <w:p>
      <w:pPr>
        <w:spacing w:after="0" w:line="1"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Page 2 of 5 pages</w:t>
      </w:r>
    </w:p>
    <w:p>
      <w:pPr>
        <w:sectPr>
          <w:pgSz w:w="11900" w:h="16838" w:orient="portrait"/>
          <w:cols w:equalWidth="0" w:num="1">
            <w:col w:w="11540"/>
          </w:cols>
          <w:pgMar w:left="220" w:top="616" w:right="1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ITEM 1.</w:t>
            </w:r>
          </w:p>
        </w:tc>
        <w:tc>
          <w:tcPr>
            <w:tcW w:w="4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6"/>
        </w:trPr>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w:t>
            </w:r>
          </w:p>
        </w:tc>
        <w:tc>
          <w:tcPr>
            <w:tcW w:w="4340" w:type="dxa"/>
            <w:vAlign w:val="bottom"/>
          </w:tcPr>
          <w:p>
            <w:pPr>
              <w:ind w:left="80"/>
              <w:spacing w:after="0"/>
              <w:rPr>
                <w:sz w:val="20"/>
                <w:szCs w:val="20"/>
                <w:color w:val="auto"/>
              </w:rPr>
            </w:pPr>
            <w:r>
              <w:rPr>
                <w:rFonts w:ascii="Courier New" w:cs="Courier New" w:eastAsia="Courier New" w:hAnsi="Courier New"/>
                <w:sz w:val="14"/>
                <w:szCs w:val="14"/>
                <w:color w:val="auto"/>
              </w:rPr>
              <w:t>Name of Issuer</w:t>
            </w:r>
          </w:p>
        </w:tc>
        <w:tc>
          <w:tcPr>
            <w:tcW w:w="3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Active Power, Inc.</w:t>
            </w:r>
          </w:p>
        </w:tc>
      </w:tr>
      <w:tr>
        <w:trPr>
          <w:trHeight w:val="331"/>
        </w:trPr>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(b)</w:t>
            </w:r>
          </w:p>
        </w:tc>
        <w:tc>
          <w:tcPr>
            <w:tcW w:w="4340" w:type="dxa"/>
            <w:vAlign w:val="bottom"/>
          </w:tcPr>
          <w:p>
            <w:pPr>
              <w:ind w:left="80"/>
              <w:spacing w:after="0"/>
              <w:rPr>
                <w:sz w:val="20"/>
                <w:szCs w:val="20"/>
                <w:color w:val="auto"/>
              </w:rPr>
            </w:pPr>
            <w:r>
              <w:rPr>
                <w:rFonts w:ascii="Courier New" w:cs="Courier New" w:eastAsia="Courier New" w:hAnsi="Courier New"/>
                <w:sz w:val="14"/>
                <w:szCs w:val="14"/>
                <w:color w:val="auto"/>
              </w:rPr>
              <w:t>Address of Issuer's Principal Executive Offices</w:t>
            </w:r>
          </w:p>
        </w:tc>
        <w:tc>
          <w:tcPr>
            <w:tcW w:w="3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11525 Stonehollow Drive, Suite 110</w:t>
            </w:r>
          </w:p>
        </w:tc>
      </w:tr>
      <w:tr>
        <w:trPr>
          <w:trHeight w:val="166"/>
        </w:trPr>
        <w:tc>
          <w:tcPr>
            <w:tcW w:w="7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Austin, TX</w:t>
            </w:r>
          </w:p>
        </w:tc>
        <w:tc>
          <w:tcPr>
            <w:tcW w:w="1900" w:type="dxa"/>
            <w:vAlign w:val="bottom"/>
          </w:tcPr>
          <w:p>
            <w:pPr>
              <w:jc w:val="right"/>
              <w:ind w:right="1408"/>
              <w:spacing w:after="0"/>
              <w:rPr>
                <w:sz w:val="20"/>
                <w:szCs w:val="20"/>
                <w:color w:val="auto"/>
              </w:rPr>
            </w:pPr>
            <w:r>
              <w:rPr>
                <w:rFonts w:ascii="Courier New" w:cs="Courier New" w:eastAsia="Courier New" w:hAnsi="Courier New"/>
                <w:sz w:val="14"/>
                <w:szCs w:val="14"/>
                <w:color w:val="auto"/>
                <w:w w:val="95"/>
              </w:rPr>
              <w:t>78758</w:t>
            </w:r>
          </w:p>
        </w:tc>
      </w:tr>
      <w:tr>
        <w:trPr>
          <w:trHeight w:val="166"/>
        </w:trPr>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ITEM 2.</w:t>
            </w:r>
          </w:p>
        </w:tc>
        <w:tc>
          <w:tcPr>
            <w:tcW w:w="4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6"/>
        </w:trPr>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w:t>
            </w:r>
          </w:p>
        </w:tc>
        <w:tc>
          <w:tcPr>
            <w:tcW w:w="4340" w:type="dxa"/>
            <w:vAlign w:val="bottom"/>
          </w:tcPr>
          <w:p>
            <w:pPr>
              <w:ind w:left="80"/>
              <w:spacing w:after="0"/>
              <w:rPr>
                <w:sz w:val="20"/>
                <w:szCs w:val="20"/>
                <w:color w:val="auto"/>
              </w:rPr>
            </w:pPr>
            <w:r>
              <w:rPr>
                <w:rFonts w:ascii="Courier New" w:cs="Courier New" w:eastAsia="Courier New" w:hAnsi="Courier New"/>
                <w:sz w:val="14"/>
                <w:szCs w:val="14"/>
                <w:color w:val="auto"/>
              </w:rPr>
              <w:t>Name of Person Filing</w:t>
            </w:r>
          </w:p>
        </w:tc>
        <w:tc>
          <w:tcPr>
            <w:tcW w:w="3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Joseph F. Pinkerton, III</w:t>
            </w:r>
          </w:p>
        </w:tc>
      </w:tr>
      <w:tr>
        <w:trPr>
          <w:trHeight w:val="331"/>
        </w:trPr>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(b)</w:t>
            </w:r>
          </w:p>
        </w:tc>
        <w:tc>
          <w:tcPr>
            <w:tcW w:w="4340" w:type="dxa"/>
            <w:vAlign w:val="bottom"/>
          </w:tcPr>
          <w:p>
            <w:pPr>
              <w:ind w:left="80"/>
              <w:spacing w:after="0"/>
              <w:rPr>
                <w:sz w:val="20"/>
                <w:szCs w:val="20"/>
                <w:color w:val="auto"/>
              </w:rPr>
            </w:pPr>
            <w:r>
              <w:rPr>
                <w:rFonts w:ascii="Courier New" w:cs="Courier New" w:eastAsia="Courier New" w:hAnsi="Courier New"/>
                <w:sz w:val="14"/>
                <w:szCs w:val="14"/>
                <w:color w:val="auto"/>
              </w:rPr>
              <w:t>Address of Principal Business Offices or, if</w:t>
            </w:r>
          </w:p>
        </w:tc>
        <w:tc>
          <w:tcPr>
            <w:tcW w:w="3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c/o Active Power, Inc.</w:t>
            </w:r>
          </w:p>
        </w:tc>
      </w:tr>
      <w:tr>
        <w:trPr>
          <w:trHeight w:val="166"/>
        </w:trPr>
        <w:tc>
          <w:tcPr>
            <w:tcW w:w="700" w:type="dxa"/>
            <w:vAlign w:val="bottom"/>
          </w:tcPr>
          <w:p>
            <w:pPr>
              <w:spacing w:after="0"/>
              <w:rPr>
                <w:sz w:val="14"/>
                <w:szCs w:val="14"/>
                <w:color w:val="auto"/>
              </w:rPr>
            </w:pPr>
          </w:p>
        </w:tc>
        <w:tc>
          <w:tcPr>
            <w:tcW w:w="4340" w:type="dxa"/>
            <w:vAlign w:val="bottom"/>
          </w:tcPr>
          <w:p>
            <w:pPr>
              <w:ind w:left="80"/>
              <w:spacing w:after="0"/>
              <w:rPr>
                <w:sz w:val="20"/>
                <w:szCs w:val="20"/>
                <w:color w:val="auto"/>
              </w:rPr>
            </w:pPr>
            <w:r>
              <w:rPr>
                <w:rFonts w:ascii="Courier New" w:cs="Courier New" w:eastAsia="Courier New" w:hAnsi="Courier New"/>
                <w:sz w:val="14"/>
                <w:szCs w:val="14"/>
                <w:color w:val="auto"/>
              </w:rPr>
              <w:t>none, Residence</w:t>
            </w:r>
          </w:p>
        </w:tc>
        <w:tc>
          <w:tcPr>
            <w:tcW w:w="31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11525 Stonehollow Drive, Suite 110</w:t>
            </w:r>
          </w:p>
        </w:tc>
      </w:tr>
      <w:tr>
        <w:trPr>
          <w:trHeight w:val="166"/>
        </w:trPr>
        <w:tc>
          <w:tcPr>
            <w:tcW w:w="7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Austin, TX</w:t>
            </w:r>
          </w:p>
        </w:tc>
        <w:tc>
          <w:tcPr>
            <w:tcW w:w="1900" w:type="dxa"/>
            <w:vAlign w:val="bottom"/>
          </w:tcPr>
          <w:p>
            <w:pPr>
              <w:jc w:val="right"/>
              <w:ind w:right="1408"/>
              <w:spacing w:after="0"/>
              <w:rPr>
                <w:sz w:val="20"/>
                <w:szCs w:val="20"/>
                <w:color w:val="auto"/>
              </w:rPr>
            </w:pPr>
            <w:r>
              <w:rPr>
                <w:rFonts w:ascii="Courier New" w:cs="Courier New" w:eastAsia="Courier New" w:hAnsi="Courier New"/>
                <w:sz w:val="14"/>
                <w:szCs w:val="14"/>
                <w:color w:val="auto"/>
                <w:w w:val="95"/>
              </w:rPr>
              <w:t>78758</w:t>
            </w:r>
          </w:p>
        </w:tc>
      </w:tr>
      <w:tr>
        <w:trPr>
          <w:trHeight w:val="331"/>
        </w:trPr>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(c)</w:t>
            </w:r>
          </w:p>
        </w:tc>
        <w:tc>
          <w:tcPr>
            <w:tcW w:w="4340" w:type="dxa"/>
            <w:vAlign w:val="bottom"/>
          </w:tcPr>
          <w:p>
            <w:pPr>
              <w:ind w:left="80"/>
              <w:spacing w:after="0"/>
              <w:rPr>
                <w:sz w:val="20"/>
                <w:szCs w:val="20"/>
                <w:color w:val="auto"/>
              </w:rPr>
            </w:pPr>
            <w:r>
              <w:rPr>
                <w:rFonts w:ascii="Courier New" w:cs="Courier New" w:eastAsia="Courier New" w:hAnsi="Courier New"/>
                <w:sz w:val="14"/>
                <w:szCs w:val="14"/>
                <w:color w:val="auto"/>
              </w:rPr>
              <w:t>Citizenship</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USA</w:t>
            </w:r>
          </w:p>
        </w:tc>
        <w:tc>
          <w:tcPr>
            <w:tcW w:w="1900" w:type="dxa"/>
            <w:vAlign w:val="bottom"/>
          </w:tcPr>
          <w:p>
            <w:pPr>
              <w:spacing w:after="0"/>
              <w:rPr>
                <w:sz w:val="24"/>
                <w:szCs w:val="24"/>
                <w:color w:val="auto"/>
              </w:rPr>
            </w:pPr>
          </w:p>
        </w:tc>
      </w:tr>
      <w:tr>
        <w:trPr>
          <w:trHeight w:val="331"/>
        </w:trPr>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(d)</w:t>
            </w:r>
          </w:p>
        </w:tc>
        <w:tc>
          <w:tcPr>
            <w:tcW w:w="4340" w:type="dxa"/>
            <w:vAlign w:val="bottom"/>
          </w:tcPr>
          <w:p>
            <w:pPr>
              <w:ind w:left="80"/>
              <w:spacing w:after="0"/>
              <w:rPr>
                <w:sz w:val="20"/>
                <w:szCs w:val="20"/>
                <w:color w:val="auto"/>
              </w:rPr>
            </w:pPr>
            <w:r>
              <w:rPr>
                <w:rFonts w:ascii="Courier New" w:cs="Courier New" w:eastAsia="Courier New" w:hAnsi="Courier New"/>
                <w:sz w:val="14"/>
                <w:szCs w:val="14"/>
                <w:color w:val="auto"/>
              </w:rPr>
              <w:t>Title of Class of Securities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Common Stock</w:t>
            </w:r>
          </w:p>
        </w:tc>
        <w:tc>
          <w:tcPr>
            <w:tcW w:w="1900" w:type="dxa"/>
            <w:vAlign w:val="bottom"/>
          </w:tcPr>
          <w:p>
            <w:pPr>
              <w:spacing w:after="0"/>
              <w:rPr>
                <w:sz w:val="24"/>
                <w:szCs w:val="24"/>
                <w:color w:val="auto"/>
              </w:rPr>
            </w:pPr>
          </w:p>
        </w:tc>
      </w:tr>
      <w:tr>
        <w:trPr>
          <w:trHeight w:val="331"/>
        </w:trPr>
        <w:tc>
          <w:tcPr>
            <w:tcW w:w="7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(e)</w:t>
            </w:r>
          </w:p>
        </w:tc>
        <w:tc>
          <w:tcPr>
            <w:tcW w:w="4340" w:type="dxa"/>
            <w:vAlign w:val="bottom"/>
          </w:tcPr>
          <w:p>
            <w:pPr>
              <w:ind w:left="80"/>
              <w:spacing w:after="0"/>
              <w:rPr>
                <w:sz w:val="20"/>
                <w:szCs w:val="20"/>
                <w:color w:val="auto"/>
              </w:rPr>
            </w:pPr>
            <w:r>
              <w:rPr>
                <w:rFonts w:ascii="Courier New" w:cs="Courier New" w:eastAsia="Courier New" w:hAnsi="Courier New"/>
                <w:sz w:val="14"/>
                <w:szCs w:val="14"/>
                <w:color w:val="auto"/>
              </w:rPr>
              <w:t>CUSIP Number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00504W100</w:t>
            </w:r>
          </w:p>
        </w:tc>
        <w:tc>
          <w:tcPr>
            <w:tcW w:w="1900" w:type="dxa"/>
            <w:vAlign w:val="bottom"/>
          </w:tcPr>
          <w:p>
            <w:pPr>
              <w:spacing w:after="0"/>
              <w:rPr>
                <w:sz w:val="24"/>
                <w:szCs w:val="24"/>
                <w:color w:val="auto"/>
              </w:rPr>
            </w:pPr>
          </w:p>
        </w:tc>
      </w:tr>
    </w:tbl>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IF THIS STATEMENT IS FILED PURSUANT TO (S)(S)240.13d-1(b) OR 240.13d-2(b) OR (c), CHECK WHETHER THE PERSON FILING IS A:</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This Statement is not being filed pursuant to Rule 13d-1(b) or 13d-2(b).</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3 of 5 pages</w:t>
      </w:r>
    </w:p>
    <w:p>
      <w:pPr>
        <w:sectPr>
          <w:pgSz w:w="11900" w:h="16838" w:orient="portrait"/>
          <w:cols w:equalWidth="0" w:num="1">
            <w:col w:w="11040"/>
          </w:cols>
          <w:pgMar w:left="220" w:top="1279" w:right="639" w:bottom="1440" w:gutter="0" w:footer="0" w:header="0"/>
        </w:sectPr>
      </w:pPr>
    </w:p>
    <w:bookmarkStart w:id="3" w:name="page4"/>
    <w:bookmarkEnd w:id="3"/>
    <w:p>
      <w:pPr>
        <w:spacing w:after="0"/>
        <w:tabs>
          <w:tab w:leader="none" w:pos="760" w:val="left"/>
        </w:tabs>
        <w:rPr>
          <w:sz w:val="20"/>
          <w:szCs w:val="20"/>
          <w:color w:val="auto"/>
        </w:rPr>
      </w:pPr>
      <w:r>
        <w:rPr>
          <w:rFonts w:ascii="Courier New" w:cs="Courier New" w:eastAsia="Courier New" w:hAnsi="Courier New"/>
          <w:sz w:val="14"/>
          <w:szCs w:val="14"/>
          <w:color w:val="auto"/>
        </w:rPr>
        <w:t>ITEM 4.</w:t>
        <w:tab/>
        <w:t>OWNERSHIP</w:t>
      </w:r>
    </w:p>
    <w:p>
      <w:pPr>
        <w:spacing w:after="0" w:line="173" w:lineRule="exact"/>
        <w:rPr>
          <w:sz w:val="20"/>
          <w:szCs w:val="20"/>
          <w:color w:val="auto"/>
        </w:rPr>
      </w:pPr>
    </w:p>
    <w:p>
      <w:pPr>
        <w:ind w:left="620" w:hanging="439"/>
        <w:spacing w:after="0"/>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Beneficially Owned:</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Joseph F. Pinkerton, III is the record owner of 5,373,101 shares of Common Stock as of December 31, 2000 and may be deemed to beneficially own an additional 612,000 shares of Common Stock of which 306,000 shares are held of record by the Joseph Pinkerton GRAT for Children of which Mr. Pinkerton is the trustee and in such capacity holds the sole voting and dispositive power over such shares and 306,000 shares are held of record by the Claire Pinkerton GRAT for Children of which Mr. Pinkerton's wife is the trustee and in such capacity holds the sole voting and dispositive power over such shares.</w:t>
      </w:r>
    </w:p>
    <w:p>
      <w:pPr>
        <w:spacing w:after="0" w:line="200" w:lineRule="exact"/>
        <w:rPr>
          <w:sz w:val="20"/>
          <w:szCs w:val="20"/>
          <w:color w:val="auto"/>
        </w:rPr>
      </w:pPr>
    </w:p>
    <w:p>
      <w:pPr>
        <w:spacing w:after="0" w:line="295" w:lineRule="exact"/>
        <w:rPr>
          <w:sz w:val="20"/>
          <w:szCs w:val="20"/>
          <w:color w:val="auto"/>
        </w:rPr>
      </w:pPr>
    </w:p>
    <w:p>
      <w:pPr>
        <w:ind w:left="180"/>
        <w:spacing w:after="0"/>
        <w:tabs>
          <w:tab w:leader="none" w:pos="600" w:val="left"/>
          <w:tab w:leader="none" w:pos="9300" w:val="left"/>
        </w:tabs>
        <w:rPr>
          <w:sz w:val="20"/>
          <w:szCs w:val="20"/>
          <w:color w:val="auto"/>
        </w:rPr>
      </w:pPr>
      <w:r>
        <w:rPr>
          <w:rFonts w:ascii="Courier New" w:cs="Courier New" w:eastAsia="Courier New" w:hAnsi="Courier New"/>
          <w:sz w:val="14"/>
          <w:szCs w:val="14"/>
          <w:color w:val="auto"/>
        </w:rPr>
        <w:t>(b)</w:t>
        <w:tab/>
        <w:t>Percent of Class:</w:t>
      </w:r>
      <w:r>
        <w:rPr>
          <w:sz w:val="20"/>
          <w:szCs w:val="20"/>
          <w:color w:val="auto"/>
        </w:rPr>
        <w:tab/>
      </w:r>
      <w:r>
        <w:rPr>
          <w:rFonts w:ascii="Courier New" w:cs="Courier New" w:eastAsia="Courier New" w:hAnsi="Courier New"/>
          <w:sz w:val="14"/>
          <w:szCs w:val="14"/>
          <w:color w:val="auto"/>
        </w:rPr>
        <w:t>15.3%</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hanging="439"/>
        <w:spacing w:after="0"/>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as to which such person has:</w:t>
      </w:r>
    </w:p>
    <w:p>
      <w:pPr>
        <w:spacing w:after="0" w:line="173" w:lineRule="exact"/>
        <w:rPr>
          <w:sz w:val="20"/>
          <w:szCs w:val="20"/>
          <w:color w:val="auto"/>
        </w:rPr>
      </w:pPr>
    </w:p>
    <w:p>
      <w:pPr>
        <w:ind w:left="620"/>
        <w:spacing w:after="0"/>
        <w:tabs>
          <w:tab w:leader="none" w:pos="1020" w:val="left"/>
          <w:tab w:leader="none" w:pos="8860" w:val="left"/>
        </w:tabs>
        <w:rPr>
          <w:sz w:val="20"/>
          <w:szCs w:val="20"/>
          <w:color w:val="auto"/>
        </w:rPr>
      </w:pPr>
      <w:r>
        <w:rPr>
          <w:rFonts w:ascii="Courier New" w:cs="Courier New" w:eastAsia="Courier New" w:hAnsi="Courier New"/>
          <w:sz w:val="14"/>
          <w:szCs w:val="14"/>
          <w:color w:val="auto"/>
        </w:rPr>
        <w:t>(i)</w:t>
        <w:tab/>
        <w:t>Sole power to vote or to direct the vote:</w:t>
      </w:r>
      <w:r>
        <w:rPr>
          <w:sz w:val="20"/>
          <w:szCs w:val="20"/>
          <w:color w:val="auto"/>
        </w:rPr>
        <w:tab/>
      </w:r>
      <w:r>
        <w:rPr>
          <w:rFonts w:ascii="Courier New" w:cs="Courier New" w:eastAsia="Courier New" w:hAnsi="Courier New"/>
          <w:sz w:val="14"/>
          <w:szCs w:val="14"/>
          <w:color w:val="auto"/>
        </w:rPr>
        <w:t>5,985,101</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tabs>
          <w:tab w:leader="none" w:pos="1100" w:val="left"/>
          <w:tab w:leader="none" w:pos="9300" w:val="left"/>
        </w:tabs>
        <w:rPr>
          <w:sz w:val="20"/>
          <w:szCs w:val="20"/>
          <w:color w:val="auto"/>
        </w:rPr>
      </w:pPr>
      <w:r>
        <w:rPr>
          <w:rFonts w:ascii="Courier New" w:cs="Courier New" w:eastAsia="Courier New" w:hAnsi="Courier New"/>
          <w:sz w:val="14"/>
          <w:szCs w:val="14"/>
          <w:color w:val="auto"/>
        </w:rPr>
        <w:t>(ii)</w:t>
        <w:tab/>
        <w:t>Shared power to vote or to direct the vote:</w:t>
      </w:r>
      <w:r>
        <w:rPr>
          <w:sz w:val="20"/>
          <w:szCs w:val="20"/>
          <w:color w:val="auto"/>
        </w:rPr>
        <w:tab/>
      </w:r>
      <w:r>
        <w:rPr>
          <w:rFonts w:ascii="Courier New" w:cs="Courier New" w:eastAsia="Courier New" w:hAnsi="Courier New"/>
          <w:sz w:val="14"/>
          <w:szCs w:val="14"/>
          <w:color w:val="auto"/>
        </w:rPr>
        <w:t>none</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tabs>
          <w:tab w:leader="none" w:pos="1200" w:val="left"/>
          <w:tab w:leader="none" w:pos="8860" w:val="left"/>
        </w:tabs>
        <w:rPr>
          <w:sz w:val="20"/>
          <w:szCs w:val="20"/>
          <w:color w:val="auto"/>
        </w:rPr>
      </w:pPr>
      <w:r>
        <w:rPr>
          <w:rFonts w:ascii="Courier New" w:cs="Courier New" w:eastAsia="Courier New" w:hAnsi="Courier New"/>
          <w:sz w:val="14"/>
          <w:szCs w:val="14"/>
          <w:color w:val="auto"/>
        </w:rPr>
        <w:t>(iii)</w:t>
        <w:tab/>
        <w:t>Sole power to dispose or to direct the disposition of:</w:t>
      </w:r>
      <w:r>
        <w:rPr>
          <w:sz w:val="20"/>
          <w:szCs w:val="20"/>
          <w:color w:val="auto"/>
        </w:rPr>
        <w:tab/>
      </w:r>
      <w:r>
        <w:rPr>
          <w:rFonts w:ascii="Courier New" w:cs="Courier New" w:eastAsia="Courier New" w:hAnsi="Courier New"/>
          <w:sz w:val="14"/>
          <w:szCs w:val="14"/>
          <w:color w:val="auto"/>
        </w:rPr>
        <w:t>5,985,101</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tabs>
          <w:tab w:leader="none" w:pos="1100" w:val="left"/>
          <w:tab w:leader="none" w:pos="9300" w:val="left"/>
        </w:tabs>
        <w:rPr>
          <w:sz w:val="20"/>
          <w:szCs w:val="20"/>
          <w:color w:val="auto"/>
        </w:rPr>
      </w:pPr>
      <w:r>
        <w:rPr>
          <w:rFonts w:ascii="Courier New" w:cs="Courier New" w:eastAsia="Courier New" w:hAnsi="Courier New"/>
          <w:sz w:val="14"/>
          <w:szCs w:val="14"/>
          <w:color w:val="auto"/>
        </w:rPr>
        <w:t>(iv)</w:t>
        <w:tab/>
        <w:t>Shared power to dispose or to direct the disposition of:</w:t>
      </w:r>
      <w:r>
        <w:rPr>
          <w:sz w:val="20"/>
          <w:szCs w:val="20"/>
          <w:color w:val="auto"/>
        </w:rPr>
        <w:tab/>
      </w:r>
      <w:r>
        <w:rPr>
          <w:rFonts w:ascii="Courier New" w:cs="Courier New" w:eastAsia="Courier New" w:hAnsi="Courier New"/>
          <w:sz w:val="14"/>
          <w:szCs w:val="14"/>
          <w:color w:val="auto"/>
        </w:rPr>
        <w:t>none</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OWNERSHIP OF FIVE PERCENT OR LESS OF A CLASS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OWNERSHIP OF MORE THAN FIVE PERCENT ON BEHALF OF ANOTHER PERSON</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IDENTIFICATION AND CLASSIFICATION OF THE SUBSIDIARY WHICH ACQUIRED THE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SECURITY BEING REPORTED ON BY THE PARENT HOLDING COMPANY</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IDENTIFICATION AND CLASSIFICATION OF MEMBERS OF THE GROUP</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9.</w:t>
        <w:tab/>
        <w:t>NOTICE OF DISSOLUTION OF GROUP</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4 of 5 pages</w:t>
      </w:r>
    </w:p>
    <w:p>
      <w:pPr>
        <w:sectPr>
          <w:pgSz w:w="11900" w:h="16838" w:orient="portrait"/>
          <w:cols w:equalWidth="0" w:num="1">
            <w:col w:w="10239"/>
          </w:cols>
          <w:pgMar w:left="220" w:top="782" w:right="1440" w:bottom="1440" w:gutter="0" w:footer="0" w:header="0"/>
        </w:sectPr>
      </w:pPr>
    </w:p>
    <w:bookmarkStart w:id="4" w:name="page5"/>
    <w:bookmarkEnd w:id="4"/>
    <w:p>
      <w:pPr>
        <w:spacing w:after="0"/>
        <w:tabs>
          <w:tab w:leader="none" w:pos="840" w:val="left"/>
        </w:tabs>
        <w:rPr>
          <w:sz w:val="20"/>
          <w:szCs w:val="20"/>
          <w:color w:val="auto"/>
        </w:rPr>
      </w:pPr>
      <w:r>
        <w:rPr>
          <w:rFonts w:ascii="Courier New" w:cs="Courier New" w:eastAsia="Courier New" w:hAnsi="Courier New"/>
          <w:sz w:val="14"/>
          <w:szCs w:val="14"/>
          <w:color w:val="auto"/>
        </w:rPr>
        <w:t>ITEM 10.</w:t>
        <w:tab/>
        <w:t>CERTIFICATION</w:t>
      </w:r>
    </w:p>
    <w:p>
      <w:pPr>
        <w:spacing w:after="0" w:line="7" w:lineRule="exact"/>
        <w:rPr>
          <w:sz w:val="20"/>
          <w:szCs w:val="20"/>
          <w:color w:val="auto"/>
        </w:rPr>
      </w:pPr>
    </w:p>
    <w:p>
      <w:pPr>
        <w:ind w:left="620" w:right="3939" w:hanging="439"/>
        <w:spacing w:after="0" w:line="255"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certifications shall be included if the statement is filed pursuant to (S)240.13d-1(b):</w:t>
      </w:r>
    </w:p>
    <w:p>
      <w:pPr>
        <w:spacing w:after="0" w:line="160"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3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jc w:val="both"/>
        <w:ind w:right="3339" w:firstLine="172"/>
        <w:spacing w:after="0" w:line="255" w:lineRule="auto"/>
        <w:rPr>
          <w:sz w:val="20"/>
          <w:szCs w:val="20"/>
          <w:color w:val="auto"/>
        </w:rPr>
      </w:pPr>
      <w:r>
        <w:rPr>
          <w:rFonts w:ascii="Courier New" w:cs="Courier New" w:eastAsia="Courier New" w:hAnsi="Courier New"/>
          <w:sz w:val="14"/>
          <w:szCs w:val="14"/>
          <w:color w:val="auto"/>
        </w:rPr>
        <w:t>After reasonable inquiry and to the best of my knowledge and belief, I certify that that information set forth in this statement is true, complete and correct.</w:t>
      </w:r>
    </w:p>
    <w:p>
      <w:pPr>
        <w:spacing w:after="0" w:line="16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February 14, 2001</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Date</w:t>
      </w:r>
    </w:p>
    <w:p>
      <w:pPr>
        <w:spacing w:after="0" w:line="173"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/s/ Joseph F. Pinkerton, III</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Joseph F. Pinkerton, III</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Name/Title</w:t>
      </w:r>
    </w:p>
    <w:p>
      <w:pPr>
        <w:spacing w:after="0" w:line="173" w:lineRule="exact"/>
        <w:rPr>
          <w:sz w:val="20"/>
          <w:szCs w:val="20"/>
          <w:color w:val="auto"/>
        </w:rPr>
      </w:pPr>
    </w:p>
    <w:p>
      <w:pPr>
        <w:jc w:val="center"/>
        <w:ind w:right="3419"/>
        <w:spacing w:after="0"/>
        <w:tabs>
          <w:tab w:leader="none" w:pos="140" w:val="left"/>
        </w:tabs>
        <w:rPr>
          <w:sz w:val="20"/>
          <w:szCs w:val="20"/>
          <w:color w:val="auto"/>
        </w:rPr>
      </w:pPr>
      <w:r>
        <w:rPr>
          <w:rFonts w:ascii="Courier New" w:cs="Courier New" w:eastAsia="Courier New" w:hAnsi="Courier New"/>
          <w:sz w:val="14"/>
          <w:szCs w:val="14"/>
          <w:color w:val="auto"/>
        </w:rPr>
        <w:t>ATTENTION:</w:t>
        <w:tab/>
        <w:t>INTENTIONAL MISSTATEMENTS OR OMISSIONS OF FACT CONSTITUTE FEDERAL</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CRIMINAL VIOLATIONS (SEE 18 U.S.C. 1001)</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5 of 5 pages</w:t>
      </w:r>
    </w:p>
    <w:sectPr>
      <w:pgSz w:w="11900" w:h="16838" w:orient="portrait"/>
      <w:cols w:equalWidth="0" w:num="1">
        <w:col w:w="10239"/>
      </w:cols>
      <w:pgMar w:left="220" w:top="7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2"/>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2019-12-11T23:03:17Z</dcterms:created>
  <dcterms:modified xsi:type="dcterms:W3CDTF">2019-12-11T23:03:17Z</dcterms:modified>
</cp:coreProperties>
</file>