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5288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2889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Feinglass Michael</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1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5"/>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 P10, INC.</w:t>
            </w:r>
          </w:p>
        </w:tc>
        <w:tc>
          <w:tcPr>
            <w:tcW w:w="13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55"/>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460" w:type="dxa"/>
            <w:vAlign w:val="bottom"/>
          </w:tcPr>
          <w:p>
            <w:pPr>
              <w:spacing w:after="0"/>
              <w:rPr>
                <w:sz w:val="22"/>
                <w:szCs w:val="22"/>
                <w:color w:val="auto"/>
              </w:rPr>
            </w:pPr>
          </w:p>
        </w:tc>
      </w:tr>
      <w:tr>
        <w:trPr>
          <w:trHeight w:val="423"/>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6"/>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DALLAS</w:t>
            </w:r>
          </w:p>
        </w:tc>
        <w:tc>
          <w:tcPr>
            <w:tcW w:w="13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rPr>
              <w:t>75205</w:t>
            </w:r>
          </w:p>
        </w:tc>
      </w:tr>
      <w:tr>
        <w:trPr>
          <w:trHeight w:val="461"/>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1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3040" w:type="dxa"/>
            <w:vAlign w:val="bottom"/>
          </w:tcPr>
          <w:p>
            <w:pPr>
              <w:spacing w:after="0"/>
              <w:rPr>
                <w:sz w:val="3"/>
                <w:szCs w:val="3"/>
                <w:color w:val="auto"/>
              </w:rPr>
            </w:pPr>
          </w:p>
        </w:tc>
        <w:tc>
          <w:tcPr>
            <w:tcW w:w="166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66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6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66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460" w:type="dxa"/>
            <w:vAlign w:val="bottom"/>
            <w:vMerge w:val="continue"/>
          </w:tcPr>
          <w:p>
            <w:pPr>
              <w:spacing w:after="0"/>
              <w:rPr>
                <w:sz w:val="6"/>
                <w:szCs w:val="6"/>
                <w:color w:val="auto"/>
              </w:rPr>
            </w:pP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3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11/07/2023</w:t>
            </w:r>
          </w:p>
        </w:tc>
        <w:tc>
          <w:tcPr>
            <w:tcW w:w="16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840" w:type="dxa"/>
            <w:vAlign w:val="bottom"/>
            <w:gridSpan w:val="4"/>
            <w:vMerge w:val="continue"/>
          </w:tcPr>
          <w:p>
            <w:pPr>
              <w:spacing w:after="0"/>
              <w:rPr>
                <w:sz w:val="10"/>
                <w:szCs w:val="10"/>
                <w:color w:val="auto"/>
              </w:rPr>
            </w:pPr>
          </w:p>
        </w:tc>
        <w:tc>
          <w:tcPr>
            <w:tcW w:w="212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11/07/2023</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457,496</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Pr>
          <w:p>
            <w:pPr>
              <w:jc w:val="center"/>
              <w:ind w:left="55"/>
              <w:spacing w:after="0"/>
              <w:rPr>
                <w:sz w:val="20"/>
                <w:szCs w:val="20"/>
                <w:color w:val="auto"/>
              </w:rPr>
            </w:pPr>
            <w:r>
              <w:rPr>
                <w:rFonts w:ascii="Times New Roman" w:cs="Times New Roman" w:eastAsia="Times New Roman" w:hAnsi="Times New Roman"/>
                <w:sz w:val="11"/>
                <w:szCs w:val="11"/>
                <w:color w:val="008000"/>
                <w:w w:val="93"/>
              </w:rPr>
              <w:t>(1)(2)</w:t>
            </w:r>
          </w:p>
        </w:tc>
        <w:tc>
          <w:tcPr>
            <w:tcW w:w="140" w:type="dxa"/>
            <w:vAlign w:val="bottom"/>
          </w:tcPr>
          <w:p>
            <w:pPr>
              <w:spacing w:after="0"/>
              <w:rPr>
                <w:sz w:val="22"/>
                <w:szCs w:val="22"/>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457,496</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11/30/2023</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10,000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10.1012</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447,496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12/01/2023</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20,000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10.1278</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427,496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of 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457,496</w:t>
            </w:r>
          </w:p>
        </w:tc>
        <w:tc>
          <w:tcPr>
            <w:tcW w:w="140" w:type="dxa"/>
            <w:vAlign w:val="bottom"/>
          </w:tcPr>
          <w:p>
            <w:pPr>
              <w:spacing w:after="0"/>
              <w:rPr>
                <w:sz w:val="15"/>
                <w:szCs w:val="15"/>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008000"/>
              </w:rPr>
              <w:t>(1)(2)</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11/07/2023</w:t>
            </w:r>
          </w:p>
        </w:tc>
        <w:tc>
          <w:tcPr>
            <w:tcW w:w="1080" w:type="dxa"/>
            <w:vAlign w:val="bottom"/>
          </w:tcPr>
          <w:p>
            <w:pPr>
              <w:spacing w:after="0"/>
              <w:rPr>
                <w:sz w:val="12"/>
                <w:szCs w:val="12"/>
                <w:color w:val="auto"/>
              </w:rPr>
            </w:pPr>
          </w:p>
        </w:tc>
        <w:tc>
          <w:tcPr>
            <w:tcW w:w="5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20" w:type="dxa"/>
            <w:vAlign w:val="bottom"/>
          </w:tcPr>
          <w:p>
            <w:pPr>
              <w:spacing w:after="0"/>
              <w:rPr>
                <w:sz w:val="12"/>
                <w:szCs w:val="12"/>
                <w:color w:val="auto"/>
              </w:rPr>
            </w:pPr>
          </w:p>
        </w:tc>
        <w:tc>
          <w:tcPr>
            <w:tcW w:w="80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w w:val="99"/>
              </w:rPr>
              <w:t>457,496</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gridSpan w:val="2"/>
          </w:tcPr>
          <w:p>
            <w:pPr>
              <w:ind w:left="220"/>
              <w:spacing w:after="0" w:line="140" w:lineRule="exact"/>
              <w:rPr>
                <w:sz w:val="20"/>
                <w:szCs w:val="20"/>
                <w:color w:val="auto"/>
              </w:rPr>
            </w:pPr>
            <w:r>
              <w:rPr>
                <w:rFonts w:ascii="Times New Roman" w:cs="Times New Roman" w:eastAsia="Times New Roman" w:hAnsi="Times New Roman"/>
                <w:sz w:val="13"/>
                <w:szCs w:val="13"/>
                <w:color w:val="0000FF"/>
              </w:rPr>
              <w:t>457,497</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ClassB Common Stock will automatically convert into Class A Common Stock.</w:t>
      </w:r>
    </w:p>
    <w:p>
      <w:pPr>
        <w:spacing w:after="0" w:line="19" w:lineRule="exact"/>
        <w:rPr>
          <w:rFonts w:ascii="Times New Roman" w:cs="Times New Roman" w:eastAsia="Times New Roman" w:hAnsi="Times New Roman"/>
          <w:sz w:val="13"/>
          <w:szCs w:val="13"/>
          <w:color w:val="008000"/>
        </w:rPr>
      </w:pPr>
    </w:p>
    <w:p>
      <w:pPr>
        <w:ind w:left="40" w:right="160"/>
        <w:spacing w:after="0" w:line="233"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 "Sunset" is triggered by any of the earlier of the following: (i) the Sunset Holders (as defined in the amended and restated certificate of incorporation of the Issuer (the"Charter")) cease to maintain direct or indirect beneficial ownership of 10% of the outstanding shares of Class A Common Stock (determined assuming all outstanding shares of Class B Common Stock havebeen converted into Class A Common Stock), (ii) the Sunset Holders collectively cease to maintain direct or indirect beneficial ownership of at least 25% of the aggregate voting power of the outstandingshares of Common Stock, and (iii) upon the tenth anniversary of the effective date of the Charter. On November 7, 2023, the Reporting Person elected to convert 457,496 shares of Class B Common Stock into an equivalent number of shares of Class A Common Stock.</w:t>
      </w:r>
    </w:p>
    <w:p>
      <w:pPr>
        <w:spacing w:after="0" w:line="25" w:lineRule="exact"/>
        <w:rPr>
          <w:rFonts w:ascii="Times New Roman" w:cs="Times New Roman" w:eastAsia="Times New Roman" w:hAnsi="Times New Roman"/>
          <w:sz w:val="13"/>
          <w:szCs w:val="13"/>
          <w:color w:val="008000"/>
        </w:rPr>
      </w:pPr>
    </w:p>
    <w:p>
      <w:pPr>
        <w:jc w:val="both"/>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$10.10 to $10.11,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to this Form 4.</w:t>
      </w:r>
    </w:p>
    <w:p>
      <w:pPr>
        <w:spacing w:after="0" w:line="26" w:lineRule="exact"/>
        <w:rPr>
          <w:rFonts w:ascii="Times New Roman" w:cs="Times New Roman" w:eastAsia="Times New Roman" w:hAnsi="Times New Roman"/>
          <w:sz w:val="13"/>
          <w:szCs w:val="13"/>
          <w:color w:val="008000"/>
        </w:rPr>
      </w:pPr>
    </w:p>
    <w:p>
      <w:pPr>
        <w:jc w:val="both"/>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$10.11 to $10.14,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to this Form 4.</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right="200"/>
        <w:spacing w:after="0" w:line="238" w:lineRule="auto"/>
        <w:rPr>
          <w:sz w:val="20"/>
          <w:szCs w:val="20"/>
          <w:color w:val="auto"/>
        </w:rPr>
      </w:pPr>
      <w:r>
        <w:rPr>
          <w:rFonts w:ascii="Times New Roman" w:cs="Times New Roman" w:eastAsia="Times New Roman" w:hAnsi="Times New Roman"/>
          <w:sz w:val="13"/>
          <w:szCs w:val="13"/>
          <w:color w:val="008000"/>
        </w:rPr>
        <w:t>This Form 4 is being filed by Mr. Feinglass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5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992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6"/>
          <w:szCs w:val="16"/>
          <w:color w:val="0000FF"/>
        </w:rPr>
        <w:t>12/04/2023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732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9108"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2023-12-04T18:00:19Z</dcterms:created>
  <dcterms:modified xsi:type="dcterms:W3CDTF">2023-12-04T18:00:19Z</dcterms:modified>
</cp:coreProperties>
</file>