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699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9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Charles K. Huebner Trust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110,495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162,294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44,610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11.08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117,684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10/25/2024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110,495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110,495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-1669415</wp:posOffset>
            </wp:positionV>
            <wp:extent cx="28575" cy="1675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75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options held and shares acquired and disposed by Charles K. Huebner individually (not through trust).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1304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the Reporting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Persons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3270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1324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2024-10-29T17:43:27Z</dcterms:created>
  <dcterms:modified xsi:type="dcterms:W3CDTF">2024-10-29T17:43:27Z</dcterms:modified>
</cp:coreProperties>
</file>