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31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311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right="360"/>
        <w:spacing w:after="0" w:line="237"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 I. Madorsky Revocable Trust dated</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December 1, 2008</w:t>
        </w:r>
      </w:hyperlink>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12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2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212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120" w:type="dxa"/>
            <w:vAlign w:val="bottom"/>
            <w:vMerge w:val="restart"/>
          </w:tcPr>
          <w:p>
            <w:pPr>
              <w:ind w:left="122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12/19/2024</w:t>
            </w:r>
          </w:p>
        </w:tc>
        <w:tc>
          <w:tcPr>
            <w:tcW w:w="212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820" w:type="dxa"/>
            <w:vAlign w:val="bottom"/>
            <w:gridSpan w:val="4"/>
            <w:vMerge w:val="continue"/>
          </w:tcPr>
          <w:p>
            <w:pPr>
              <w:spacing w:after="0"/>
              <w:rPr>
                <w:sz w:val="8"/>
                <w:szCs w:val="8"/>
                <w:color w:val="auto"/>
              </w:rPr>
            </w:pPr>
          </w:p>
        </w:tc>
        <w:tc>
          <w:tcPr>
            <w:tcW w:w="2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7" w:lineRule="exact"/>
        <w:rPr>
          <w:sz w:val="20"/>
          <w:szCs w:val="20"/>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7"/>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12/19/2024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91"/>
              </w:rPr>
              <w:t>C</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25,000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(2)(3)</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82,944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12/19/2024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G</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25,000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57,944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(2)(3)</w:t>
            </w:r>
          </w:p>
        </w:tc>
        <w:tc>
          <w:tcPr>
            <w:tcW w:w="1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(2)(3)</w:t>
            </w: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25,000</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(2)(3)</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12/19/2024</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25,000</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color w:val="0000FF"/>
              </w:rPr>
              <w:t>3,871,939</w:t>
            </w: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Jon I. Madorsky Revocable Trust dated December 1, 2008 (the "Madorsky Trust"). Jon I. Madorsky, as trustee of the Madorsky Trust, may be deemed to beneficially own the shares of Class A and Class B Common Stock owned directly by the Madorsky Trust.</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6" w:lineRule="exact"/>
        <w:rPr>
          <w:rFonts w:ascii="Times New Roman" w:cs="Times New Roman" w:eastAsia="Times New Roman" w:hAnsi="Times New Roman"/>
          <w:sz w:val="13"/>
          <w:szCs w:val="13"/>
          <w:color w:val="008000"/>
        </w:rPr>
      </w:pPr>
    </w:p>
    <w:p>
      <w:pPr>
        <w:ind w:left="40" w:right="20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33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6"/>
          <w:szCs w:val="16"/>
          <w:color w:val="0000FF"/>
        </w:rPr>
        <w:t>12/23/2024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4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5437"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2024-12-23T20:30:32Z</dcterms:created>
  <dcterms:modified xsi:type="dcterms:W3CDTF">2024-12-23T20:30:32Z</dcterms:modified>
</cp:coreProperties>
</file>