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Schrader-Hausmann Uwe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ACTIVE 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LANE.,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Technical Services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0.48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2/4/2010, and the balance shall vest and become exercisable in a series of twelve equal quarterly installments upon the completion of each additional quarter of service through 2/4/2013.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02/06/2009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8471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2019-12-17T13:29:28Z</dcterms:created>
  <dcterms:modified xsi:type="dcterms:W3CDTF">2019-12-17T13:29:28Z</dcterms:modified>
</cp:coreProperties>
</file>