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656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5658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SIVARAM SRIRAM</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2128 W. BRAKER LANE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BK12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02/14/2005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66"/>
        <w:spacing w:after="0"/>
        <w:rPr>
          <w:sz w:val="20"/>
          <w:szCs w:val="20"/>
          <w:color w:val="auto"/>
        </w:rPr>
      </w:pPr>
      <w:r>
        <w:rPr>
          <w:rFonts w:ascii="Arial" w:cs="Arial" w:eastAsia="Arial" w:hAnsi="Arial"/>
          <w:sz w:val="17"/>
          <w:szCs w:val="17"/>
          <w:color w:val="0000FF"/>
        </w:rPr>
        <w:t>VP Sales &amp; Marketing</w:t>
      </w:r>
    </w:p>
    <w:p>
      <w:pPr>
        <w:spacing w:after="0" w:line="404"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60" w:type="dxa"/>
            <w:vAlign w:val="bottom"/>
            <w:gridSpan w:val="7"/>
          </w:tcPr>
          <w:p>
            <w:pPr>
              <w:jc w:val="center"/>
              <w:ind w:right="99"/>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spacing w:after="0"/>
              <w:rPr>
                <w:sz w:val="20"/>
                <w:szCs w:val="20"/>
                <w:color w:val="auto"/>
              </w:rPr>
            </w:pPr>
            <w:r>
              <w:rPr>
                <w:rFonts w:ascii="Arial" w:cs="Arial" w:eastAsia="Arial" w:hAnsi="Arial"/>
                <w:sz w:val="17"/>
                <w:szCs w:val="17"/>
                <w:color w:val="0000FF"/>
              </w:rPr>
              <w:t>AUSTIN</w:t>
            </w:r>
          </w:p>
        </w:tc>
        <w:tc>
          <w:tcPr>
            <w:tcW w:w="1840" w:type="dxa"/>
            <w:vAlign w:val="bottom"/>
            <w:gridSpan w:val="2"/>
            <w:vMerge w:val="restart"/>
          </w:tcPr>
          <w:p>
            <w:pPr>
              <w:ind w:left="620"/>
              <w:spacing w:after="0"/>
              <w:rPr>
                <w:sz w:val="20"/>
                <w:szCs w:val="20"/>
                <w:color w:val="auto"/>
              </w:rPr>
            </w:pPr>
            <w:r>
              <w:rPr>
                <w:rFonts w:ascii="Arial" w:cs="Arial" w:eastAsia="Arial" w:hAnsi="Arial"/>
                <w:sz w:val="17"/>
                <w:szCs w:val="17"/>
                <w:color w:val="0000FF"/>
              </w:rPr>
              <w:t>TX</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78758</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6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2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57,800</w:t>
            </w:r>
            <w:r>
              <w:rPr>
                <w:rFonts w:ascii="Arial" w:cs="Arial" w:eastAsia="Arial" w:hAnsi="Arial"/>
                <w:sz w:val="22"/>
                <w:szCs w:val="22"/>
                <w:color w:val="008000"/>
                <w:w w:val="85"/>
                <w:vertAlign w:val="superscript"/>
              </w:rPr>
              <w:t>(1)</w:t>
            </w: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7,000</w:t>
            </w: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w w:val="96"/>
              </w:rPr>
              <w:t>By Son</w:t>
            </w:r>
            <w:r>
              <w:rPr>
                <w:rFonts w:ascii="Arial" w:cs="Arial" w:eastAsia="Arial" w:hAnsi="Arial"/>
                <w:sz w:val="22"/>
                <w:szCs w:val="22"/>
                <w:color w:val="008000"/>
                <w:w w:val="96"/>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11,000</w:t>
            </w: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I</w:t>
            </w:r>
          </w:p>
        </w:tc>
        <w:tc>
          <w:tcPr>
            <w:tcW w:w="8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By Son</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80" w:type="dxa"/>
            <w:vAlign w:val="bottom"/>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6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0000FF"/>
              </w:rPr>
              <w:t>02/14/2005</w:t>
            </w:r>
            <w:r>
              <w:rPr>
                <w:rFonts w:ascii="Arial" w:cs="Arial" w:eastAsia="Arial" w:hAnsi="Arial"/>
                <w:sz w:val="22"/>
                <w:szCs w:val="22"/>
                <w:color w:val="008000"/>
                <w:vertAlign w:val="superscript"/>
              </w:rPr>
              <w:t>(3)</w:t>
            </w:r>
          </w:p>
        </w:tc>
        <w:tc>
          <w:tcPr>
            <w:tcW w:w="68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85,000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option</w:t>
            </w:r>
          </w:p>
        </w:tc>
        <w:tc>
          <w:tcPr>
            <w:tcW w:w="760" w:type="dxa"/>
            <w:vAlign w:val="bottom"/>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3.24</w:t>
            </w:r>
          </w:p>
        </w:tc>
        <w:tc>
          <w:tcPr>
            <w:tcW w:w="1080" w:type="dxa"/>
            <w:vAlign w:val="bottom"/>
          </w:tcPr>
          <w:p>
            <w:pPr>
              <w:ind w:left="260"/>
              <w:spacing w:after="0" w:line="144" w:lineRule="exact"/>
              <w:rPr>
                <w:sz w:val="20"/>
                <w:szCs w:val="20"/>
                <w:color w:val="auto"/>
              </w:rPr>
            </w:pPr>
            <w:r>
              <w:rPr>
                <w:rFonts w:ascii="Arial" w:cs="Arial" w:eastAsia="Arial" w:hAnsi="Arial"/>
                <w:sz w:val="13"/>
                <w:szCs w:val="13"/>
                <w:color w:val="0000FF"/>
              </w:rPr>
              <w:t>02/14/2005</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60"/>
              <w:spacing w:after="0" w:line="144"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44" w:lineRule="exact"/>
              <w:rPr>
                <w:sz w:val="20"/>
                <w:szCs w:val="20"/>
                <w:color w:val="auto"/>
              </w:rPr>
            </w:pPr>
            <w:r>
              <w:rPr>
                <w:rFonts w:ascii="Arial" w:cs="Arial" w:eastAsia="Arial" w:hAnsi="Arial"/>
                <w:sz w:val="13"/>
                <w:szCs w:val="13"/>
                <w:color w:val="0000FF"/>
              </w:rPr>
              <w:t>85,000</w:t>
            </w:r>
          </w:p>
        </w:tc>
        <w:tc>
          <w:tcPr>
            <w:tcW w:w="3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80" w:type="dxa"/>
            <w:vAlign w:val="bottom"/>
          </w:tcPr>
          <w:p>
            <w:pPr>
              <w:spacing w:after="0" w:line="144" w:lineRule="exact"/>
              <w:rPr>
                <w:sz w:val="20"/>
                <w:szCs w:val="20"/>
                <w:color w:val="auto"/>
              </w:rPr>
            </w:pPr>
            <w:r>
              <w:rPr>
                <w:rFonts w:ascii="Arial" w:cs="Arial" w:eastAsia="Arial" w:hAnsi="Arial"/>
                <w:sz w:val="13"/>
                <w:szCs w:val="13"/>
                <w:color w:val="0000FF"/>
              </w:rPr>
              <w:t>02/13/2015</w:t>
            </w:r>
          </w:p>
        </w:tc>
        <w:tc>
          <w:tcPr>
            <w:tcW w:w="7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00"/>
              <w:spacing w:after="0" w:line="144" w:lineRule="exact"/>
              <w:rPr>
                <w:sz w:val="20"/>
                <w:szCs w:val="20"/>
                <w:color w:val="auto"/>
              </w:rPr>
            </w:pPr>
            <w:r>
              <w:rPr>
                <w:rFonts w:ascii="Arial" w:cs="Arial" w:eastAsia="Arial" w:hAnsi="Arial"/>
                <w:sz w:val="13"/>
                <w:szCs w:val="13"/>
                <w:color w:val="0000FF"/>
              </w:rPr>
              <w:t>470,000</w:t>
            </w:r>
          </w:p>
        </w:tc>
        <w:tc>
          <w:tcPr>
            <w:tcW w:w="68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16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5,400 shares purchased under Active Power's employee stock purchase plan in July 2004 and 5,400 shares purchased in January 2005.</w:t>
      </w:r>
    </w:p>
    <w:p>
      <w:pPr>
        <w:spacing w:after="0" w:line="50" w:lineRule="exact"/>
        <w:rPr>
          <w:rFonts w:ascii="Arial" w:cs="Arial" w:eastAsia="Arial" w:hAnsi="Arial"/>
          <w:sz w:val="13"/>
          <w:szCs w:val="13"/>
          <w:color w:val="008000"/>
        </w:rPr>
      </w:pPr>
    </w:p>
    <w:p>
      <w:pPr>
        <w:ind w:left="40" w:right="24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reporting person as custodian for benefit of his minor child under Uniform Transfers to Minors Act. Reporting person disclaims beneficial ownership of these securities, and this report shall not be deemed an admission that the reporting person is the beneficial owner of the shares for purposes of Section 16 or for any other purpose.</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Options are immediately exercisable. 25% of the shares vest on 02/14/2006 after one year of service from the date of the grant, and the remaining options vest in 12 equal quarterly installments thereafter.</w:t>
      </w:r>
    </w:p>
    <w:p>
      <w:pPr>
        <w:spacing w:after="0" w:line="7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Michael Chibib (Attorney 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02/16/2005</w:t>
            </w:r>
          </w:p>
        </w:tc>
        <w:tc>
          <w:tcPr>
            <w:tcW w:w="0" w:type="dxa"/>
            <w:vAlign w:val="bottom"/>
          </w:tcPr>
          <w:p>
            <w:pPr>
              <w:spacing w:after="0"/>
              <w:rPr>
                <w:sz w:val="1"/>
                <w:szCs w:val="1"/>
                <w:color w:val="auto"/>
              </w:rPr>
            </w:pPr>
          </w:p>
        </w:tc>
      </w:tr>
      <w:tr>
        <w:trPr>
          <w:trHeight w:val="92"/>
        </w:trPr>
        <w:tc>
          <w:tcPr>
            <w:tcW w:w="360" w:type="dxa"/>
            <w:vAlign w:val="bottom"/>
            <w:vMerge w:val="restart"/>
          </w:tcPr>
          <w:p>
            <w:pPr>
              <w:spacing w:after="0" w:line="194" w:lineRule="exact"/>
              <w:rPr>
                <w:sz w:val="20"/>
                <w:szCs w:val="20"/>
                <w:color w:val="auto"/>
              </w:rPr>
            </w:pPr>
            <w:r>
              <w:rPr>
                <w:rFonts w:ascii="Arial" w:cs="Arial" w:eastAsia="Arial" w:hAnsi="Arial"/>
                <w:sz w:val="17"/>
                <w:szCs w:val="17"/>
                <w:color w:val="0000FF"/>
                <w:w w:val="87"/>
              </w:rPr>
              <w:t>Fact)</w:t>
            </w:r>
          </w:p>
        </w:tc>
        <w:tc>
          <w:tcPr>
            <w:tcW w:w="19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6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2131"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2019-12-17T12:18:02Z</dcterms:created>
  <dcterms:modified xsi:type="dcterms:W3CDTF">2019-12-17T12:18:02Z</dcterms:modified>
</cp:coreProperties>
</file>