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4580"/>
                    </a:xfrm>
                    <a:prstGeom prst="rect">
                      <a:avLst/>
                    </a:prstGeom>
                    <a:noFill/>
                  </pic:spPr>
                </pic:pic>
              </a:graphicData>
            </a:graphic>
          </wp:anchor>
        </w:drawing>
      </w:r>
    </w:p>
    <w:p>
      <w:pPr>
        <w:spacing w:after="0" w:line="1162" w:lineRule="exact"/>
        <w:rPr>
          <w:sz w:val="24"/>
          <w:szCs w:val="24"/>
          <w:color w:val="auto"/>
        </w:rPr>
      </w:pPr>
    </w:p>
    <w:p>
      <w:pPr>
        <w:sectPr>
          <w:pgSz w:w="11900" w:h="16841"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5"/>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210 Capital, LLC</w:t>
              </w:r>
            </w:hyperlink>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9"/>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P10,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20" w:type="dxa"/>
            <w:vAlign w:val="bottom"/>
            <w:tcBorders>
              <w:bottom w:val="single" w:sz="8" w:color="0000EE"/>
            </w:tcBorders>
            <w:gridSpan w:val="5"/>
            <w:vMerge w:val="continue"/>
          </w:tcPr>
          <w:p>
            <w:pPr>
              <w:spacing w:after="0"/>
              <w:rPr>
                <w:sz w:val="5"/>
                <w:szCs w:val="5"/>
                <w:color w:val="auto"/>
              </w:rPr>
            </w:pPr>
          </w:p>
        </w:tc>
        <w:tc>
          <w:tcPr>
            <w:tcW w:w="102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8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20" w:type="dxa"/>
            <w:vAlign w:val="bottom"/>
            <w:gridSpan w:val="3"/>
          </w:tcPr>
          <w:p>
            <w:pPr>
              <w:spacing w:after="0"/>
              <w:rPr>
                <w:sz w:val="6"/>
                <w:szCs w:val="6"/>
                <w:color w:val="auto"/>
              </w:rPr>
            </w:pPr>
          </w:p>
        </w:tc>
        <w:tc>
          <w:tcPr>
            <w:tcW w:w="100" w:type="dxa"/>
            <w:vAlign w:val="bottom"/>
            <w:gridSpan w:val="2"/>
          </w:tcPr>
          <w:p>
            <w:pPr>
              <w:spacing w:after="0"/>
              <w:rPr>
                <w:sz w:val="6"/>
                <w:szCs w:val="6"/>
                <w:color w:val="auto"/>
              </w:rPr>
            </w:pPr>
          </w:p>
        </w:tc>
        <w:tc>
          <w:tcPr>
            <w:tcW w:w="10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58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Pr>
          <w:p>
            <w:pPr>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11"/>
          </w:tcPr>
          <w:p>
            <w:pPr>
              <w:ind w:left="80"/>
              <w:spacing w:after="0"/>
              <w:rPr>
                <w:sz w:val="20"/>
                <w:szCs w:val="20"/>
                <w:color w:val="auto"/>
              </w:rPr>
            </w:pPr>
            <w:r>
              <w:rPr>
                <w:rFonts w:ascii="Arial" w:cs="Arial" w:eastAsia="Arial" w:hAnsi="Arial"/>
                <w:sz w:val="13"/>
                <w:szCs w:val="13"/>
                <w:color w:val="auto"/>
                <w:w w:val="98"/>
              </w:rPr>
              <w:t>3. Date of Earliest Transaction (Month/Day/Year)</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19"/>
                <w:szCs w:val="19"/>
                <w:color w:val="auto"/>
              </w:rPr>
            </w:pPr>
          </w:p>
        </w:tc>
        <w:tc>
          <w:tcPr>
            <w:tcW w:w="1540" w:type="dxa"/>
            <w:vAlign w:val="bottom"/>
            <w:gridSpan w:val="10"/>
          </w:tcPr>
          <w:p>
            <w:pPr>
              <w:ind w:left="320"/>
              <w:spacing w:after="0"/>
              <w:rPr>
                <w:sz w:val="20"/>
                <w:szCs w:val="20"/>
                <w:color w:val="auto"/>
              </w:rPr>
            </w:pPr>
            <w:r>
              <w:rPr>
                <w:rFonts w:ascii="Times New Roman" w:cs="Times New Roman" w:eastAsia="Times New Roman" w:hAnsi="Times New Roman"/>
                <w:sz w:val="17"/>
                <w:szCs w:val="17"/>
                <w:color w:val="0000FF"/>
              </w:rPr>
              <w:t>12/04/2024</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See Remarks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7"/>
            <w:vMerge w:val="continue"/>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gridSpan w:val="2"/>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gridSpan w:val="2"/>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gridSpan w:val="4"/>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gridSpan w:val="2"/>
          </w:tcPr>
          <w:p>
            <w:pPr>
              <w:spacing w:after="0"/>
              <w:rPr>
                <w:sz w:val="13"/>
                <w:szCs w:val="13"/>
                <w:color w:val="auto"/>
              </w:rPr>
            </w:pPr>
          </w:p>
        </w:tc>
        <w:tc>
          <w:tcPr>
            <w:tcW w:w="2880" w:type="dxa"/>
            <w:vAlign w:val="bottom"/>
            <w:tcBorders>
              <w:bottom w:val="single" w:sz="8" w:color="2C2C2C"/>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2"/>
            <w:vMerge w:val="restart"/>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line="20" w:lineRule="exact"/>
              <w:rPr>
                <w:sz w:val="1"/>
                <w:szCs w:val="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2"/>
            <w:vMerge w:val="continue"/>
          </w:tcPr>
          <w:p>
            <w:pPr>
              <w:spacing w:after="0"/>
              <w:rPr>
                <w:sz w:val="12"/>
                <w:szCs w:val="12"/>
                <w:color w:val="auto"/>
              </w:rPr>
            </w:pPr>
          </w:p>
        </w:tc>
        <w:tc>
          <w:tcPr>
            <w:tcW w:w="44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75205</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gridSpan w:val="8"/>
          </w:tcPr>
          <w:p>
            <w:pPr>
              <w:ind w:left="20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21"/>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5"/>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7"/>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7"/>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80" w:type="dxa"/>
            <w:vAlign w:val="bottom"/>
            <w:gridSpan w:val="5"/>
          </w:tcPr>
          <w:p>
            <w:pPr>
              <w:jc w:val="center"/>
              <w:ind w:left="391"/>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4"/>
          </w:tcPr>
          <w:p>
            <w:pPr>
              <w:ind w:left="8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7"/>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360" w:type="dxa"/>
            <w:vAlign w:val="bottom"/>
            <w:gridSpan w:val="4"/>
            <w:vMerge w:val="restart"/>
          </w:tcPr>
          <w:p>
            <w:pPr>
              <w:jc w:val="center"/>
              <w:ind w:left="511"/>
              <w:spacing w:after="0"/>
              <w:rPr>
                <w:sz w:val="20"/>
                <w:szCs w:val="20"/>
                <w:color w:val="auto"/>
              </w:rPr>
            </w:pPr>
            <w:r>
              <w:rPr>
                <w:rFonts w:ascii="Times New Roman" w:cs="Times New Roman" w:eastAsia="Times New Roman" w:hAnsi="Times New Roman"/>
                <w:sz w:val="17"/>
                <w:szCs w:val="17"/>
                <w:color w:val="0000FF"/>
                <w:w w:val="95"/>
              </w:rPr>
              <w:t>12/04/2024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213,500</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13.906</w:t>
            </w:r>
            <w:r>
              <w:rPr>
                <w:rFonts w:ascii="Times New Roman" w:cs="Times New Roman" w:eastAsia="Times New Roman" w:hAnsi="Times New Roman"/>
                <w:sz w:val="21"/>
                <w:szCs w:val="21"/>
                <w:color w:val="008000"/>
                <w:w w:val="93"/>
                <w:vertAlign w:val="superscript"/>
              </w:rPr>
              <w:t>(4)</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300,000</w:t>
            </w:r>
          </w:p>
        </w:tc>
        <w:tc>
          <w:tcPr>
            <w:tcW w:w="240" w:type="dxa"/>
            <w:vAlign w:val="bottom"/>
          </w:tcPr>
          <w:p>
            <w:pPr>
              <w:spacing w:after="0"/>
              <w:rPr>
                <w:sz w:val="21"/>
                <w:szCs w:val="21"/>
                <w:color w:val="auto"/>
              </w:rPr>
            </w:pPr>
          </w:p>
        </w:tc>
        <w:tc>
          <w:tcPr>
            <w:tcW w:w="6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360" w:type="dxa"/>
            <w:vAlign w:val="bottom"/>
            <w:gridSpan w:val="4"/>
            <w:vMerge w:val="restart"/>
          </w:tcPr>
          <w:p>
            <w:pPr>
              <w:jc w:val="center"/>
              <w:ind w:left="511"/>
              <w:spacing w:after="0"/>
              <w:rPr>
                <w:sz w:val="20"/>
                <w:szCs w:val="20"/>
                <w:color w:val="auto"/>
              </w:rPr>
            </w:pPr>
            <w:r>
              <w:rPr>
                <w:rFonts w:ascii="Times New Roman" w:cs="Times New Roman" w:eastAsia="Times New Roman" w:hAnsi="Times New Roman"/>
                <w:sz w:val="17"/>
                <w:szCs w:val="17"/>
                <w:color w:val="0000FF"/>
                <w:w w:val="95"/>
              </w:rPr>
              <w:t>12/04/2024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700,000</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(6)(7)</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1,000,000</w:t>
            </w:r>
          </w:p>
        </w:tc>
        <w:tc>
          <w:tcPr>
            <w:tcW w:w="240" w:type="dxa"/>
            <w:vAlign w:val="bottom"/>
          </w:tcPr>
          <w:p>
            <w:pPr>
              <w:spacing w:after="0"/>
              <w:rPr>
                <w:sz w:val="21"/>
                <w:szCs w:val="21"/>
                <w:color w:val="auto"/>
              </w:rPr>
            </w:pPr>
          </w:p>
        </w:tc>
        <w:tc>
          <w:tcPr>
            <w:tcW w:w="6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360" w:type="dxa"/>
            <w:vAlign w:val="bottom"/>
            <w:gridSpan w:val="4"/>
            <w:vMerge w:val="restart"/>
          </w:tcPr>
          <w:p>
            <w:pPr>
              <w:jc w:val="center"/>
              <w:ind w:left="511"/>
              <w:spacing w:after="0"/>
              <w:rPr>
                <w:sz w:val="20"/>
                <w:szCs w:val="20"/>
                <w:color w:val="auto"/>
              </w:rPr>
            </w:pPr>
            <w:r>
              <w:rPr>
                <w:rFonts w:ascii="Times New Roman" w:cs="Times New Roman" w:eastAsia="Times New Roman" w:hAnsi="Times New Roman"/>
                <w:sz w:val="17"/>
                <w:szCs w:val="17"/>
                <w:color w:val="0000FF"/>
                <w:w w:val="95"/>
              </w:rPr>
              <w:t>12/05/2024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130,000</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13.8936</w:t>
            </w:r>
            <w:r>
              <w:rPr>
                <w:rFonts w:ascii="Times New Roman" w:cs="Times New Roman" w:eastAsia="Times New Roman" w:hAnsi="Times New Roman"/>
                <w:sz w:val="21"/>
                <w:szCs w:val="21"/>
                <w:color w:val="008000"/>
                <w:w w:val="93"/>
                <w:vertAlign w:val="superscript"/>
              </w:rPr>
              <w:t>(8)</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870,000</w:t>
            </w:r>
          </w:p>
        </w:tc>
        <w:tc>
          <w:tcPr>
            <w:tcW w:w="240" w:type="dxa"/>
            <w:vAlign w:val="bottom"/>
          </w:tcPr>
          <w:p>
            <w:pPr>
              <w:spacing w:after="0"/>
              <w:rPr>
                <w:sz w:val="21"/>
                <w:szCs w:val="21"/>
                <w:color w:val="auto"/>
              </w:rPr>
            </w:pPr>
          </w:p>
        </w:tc>
        <w:tc>
          <w:tcPr>
            <w:tcW w:w="6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360" w:type="dxa"/>
            <w:vAlign w:val="bottom"/>
            <w:gridSpan w:val="4"/>
            <w:vMerge w:val="restart"/>
          </w:tcPr>
          <w:p>
            <w:pPr>
              <w:jc w:val="center"/>
              <w:ind w:left="511"/>
              <w:spacing w:after="0"/>
              <w:rPr>
                <w:sz w:val="20"/>
                <w:szCs w:val="20"/>
                <w:color w:val="auto"/>
              </w:rPr>
            </w:pPr>
            <w:r>
              <w:rPr>
                <w:rFonts w:ascii="Times New Roman" w:cs="Times New Roman" w:eastAsia="Times New Roman" w:hAnsi="Times New Roman"/>
                <w:sz w:val="17"/>
                <w:szCs w:val="17"/>
                <w:color w:val="0000FF"/>
                <w:w w:val="95"/>
              </w:rPr>
              <w:t>12/06/2024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95,000</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13.3788</w:t>
            </w:r>
            <w:r>
              <w:rPr>
                <w:rFonts w:ascii="Times New Roman" w:cs="Times New Roman" w:eastAsia="Times New Roman" w:hAnsi="Times New Roman"/>
                <w:sz w:val="21"/>
                <w:szCs w:val="21"/>
                <w:color w:val="008000"/>
                <w:w w:val="93"/>
                <w:vertAlign w:val="superscript"/>
              </w:rPr>
              <w:t>(9)</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775,000</w:t>
            </w:r>
          </w:p>
        </w:tc>
        <w:tc>
          <w:tcPr>
            <w:tcW w:w="240" w:type="dxa"/>
            <w:vAlign w:val="bottom"/>
          </w:tcPr>
          <w:p>
            <w:pPr>
              <w:spacing w:after="0"/>
              <w:rPr>
                <w:sz w:val="21"/>
                <w:szCs w:val="21"/>
                <w:color w:val="auto"/>
              </w:rPr>
            </w:pPr>
          </w:p>
        </w:tc>
        <w:tc>
          <w:tcPr>
            <w:tcW w:w="6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top w:val="single" w:sz="8" w:color="2C2C2C"/>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3"/>
              </w:rPr>
              <w:t>0</w:t>
            </w:r>
          </w:p>
        </w:tc>
        <w:tc>
          <w:tcPr>
            <w:tcW w:w="5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195"/>
              <w:spacing w:after="0" w:line="306" w:lineRule="exact"/>
              <w:rPr>
                <w:sz w:val="20"/>
                <w:szCs w:val="20"/>
                <w:color w:val="auto"/>
              </w:rPr>
            </w:pPr>
            <w:r>
              <w:rPr>
                <w:rFonts w:ascii="Times New Roman" w:cs="Times New Roman" w:eastAsia="Times New Roman" w:hAnsi="Times New Roman"/>
                <w:sz w:val="33"/>
                <w:szCs w:val="33"/>
                <w:color w:val="0000FF"/>
                <w:w w:val="87"/>
                <w:vertAlign w:val="subscript"/>
              </w:rPr>
              <w:t>D</w:t>
            </w:r>
            <w:r>
              <w:rPr>
                <w:rFonts w:ascii="Times New Roman" w:cs="Times New Roman" w:eastAsia="Times New Roman" w:hAnsi="Times New Roman"/>
                <w:sz w:val="11"/>
                <w:szCs w:val="11"/>
                <w:color w:val="008000"/>
                <w:w w:val="87"/>
              </w:rPr>
              <w:t>(10)</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3"/>
              </w:rPr>
              <w:t>0</w:t>
            </w: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95"/>
              <w:spacing w:after="0" w:line="306" w:lineRule="exact"/>
              <w:rPr>
                <w:sz w:val="20"/>
                <w:szCs w:val="20"/>
                <w:color w:val="auto"/>
              </w:rPr>
            </w:pPr>
            <w:r>
              <w:rPr>
                <w:rFonts w:ascii="Times New Roman" w:cs="Times New Roman" w:eastAsia="Times New Roman" w:hAnsi="Times New Roman"/>
                <w:sz w:val="33"/>
                <w:szCs w:val="33"/>
                <w:color w:val="0000FF"/>
                <w:w w:val="87"/>
                <w:vertAlign w:val="subscript"/>
              </w:rPr>
              <w:t>D</w:t>
            </w:r>
            <w:r>
              <w:rPr>
                <w:rFonts w:ascii="Times New Roman" w:cs="Times New Roman" w:eastAsia="Times New Roman" w:hAnsi="Times New Roman"/>
                <w:sz w:val="11"/>
                <w:szCs w:val="11"/>
                <w:color w:val="008000"/>
                <w:w w:val="87"/>
              </w:rPr>
              <w:t>(11)</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1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8"/>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8"/>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4"/>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92"/>
              </w:rPr>
              <w:t>Class A</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(6)(7)</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12/04/2024</w:t>
            </w: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3"/>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w w:val="94"/>
              </w:rPr>
              <w:t>700,000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(6)(7)</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(6)(7)</w:t>
            </w:r>
          </w:p>
        </w:tc>
        <w:tc>
          <w:tcPr>
            <w:tcW w:w="1340" w:type="dxa"/>
            <w:vAlign w:val="bottom"/>
            <w:gridSpan w:val="4"/>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700,000</w:t>
            </w: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60" w:type="dxa"/>
            <w:vAlign w:val="bottom"/>
            <w:gridSpan w:val="2"/>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4,967,397</w:t>
            </w:r>
          </w:p>
        </w:tc>
        <w:tc>
          <w:tcPr>
            <w:tcW w:w="600" w:type="dxa"/>
            <w:vAlign w:val="bottom"/>
            <w:vMerge w:val="restart"/>
          </w:tcPr>
          <w:p>
            <w:pPr>
              <w:ind w:left="46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tcPr>
          <w:p>
            <w:pPr>
              <w:ind w:left="500"/>
              <w:spacing w:after="0" w:line="81" w:lineRule="exact"/>
              <w:rPr>
                <w:sz w:val="20"/>
                <w:szCs w:val="20"/>
                <w:color w:val="auto"/>
              </w:rPr>
            </w:pPr>
            <w:r>
              <w:rPr>
                <w:rFonts w:ascii="Times New Roman" w:cs="Times New Roman" w:eastAsia="Times New Roman" w:hAnsi="Times New Roman"/>
                <w:sz w:val="8"/>
                <w:szCs w:val="8"/>
                <w:color w:val="008000"/>
              </w:rPr>
              <w:t>(5)</w:t>
            </w:r>
          </w:p>
        </w:tc>
        <w:tc>
          <w:tcPr>
            <w:tcW w:w="0" w:type="dxa"/>
            <w:vAlign w:val="bottom"/>
          </w:tcPr>
          <w:p>
            <w:pPr>
              <w:spacing w:after="0"/>
              <w:rPr>
                <w:sz w:val="1"/>
                <w:szCs w:val="1"/>
                <w:color w:val="auto"/>
              </w:rPr>
            </w:pPr>
          </w:p>
        </w:tc>
      </w:tr>
      <w:tr>
        <w:trPr>
          <w:trHeight w:val="275"/>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25"/>
                <w:szCs w:val="25"/>
                <w:color w:val="0000FF"/>
                <w:w w:val="94"/>
                <w:vertAlign w:val="subscript"/>
              </w:rPr>
              <w:t>Stock</w:t>
            </w:r>
            <w:r>
              <w:rPr>
                <w:rFonts w:ascii="Times New Roman" w:cs="Times New Roman" w:eastAsia="Times New Roman" w:hAnsi="Times New Roman"/>
                <w:sz w:val="11"/>
                <w:szCs w:val="11"/>
                <w:color w:val="008000"/>
                <w:w w:val="94"/>
              </w:rPr>
              <w:t>(1)(2)</w:t>
            </w:r>
          </w:p>
        </w:tc>
        <w:tc>
          <w:tcPr>
            <w:tcW w:w="6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210 Capital, LLC</w:t>
              </w:r>
            </w:hyperlink>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2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Alpert Robert H</w:t>
              </w:r>
            </w:hyperlink>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-3959225</wp:posOffset>
            </wp:positionV>
            <wp:extent cx="28575" cy="176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41" w:orient="portrait"/>
          <w:cols w:equalWidth="0" w:num="1">
            <w:col w:w="11080"/>
          </w:cols>
          <w:pgMar w:left="460" w:top="216" w:right="359" w:bottom="0" w:gutter="0" w:footer="0" w:header="0"/>
          <w:type w:val="continuous"/>
        </w:sect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41" w:orient="portrait"/>
          <w:cols w:equalWidth="0" w:num="1">
            <w:col w:w="11080"/>
          </w:cols>
          <w:pgMar w:left="460" w:top="216" w:right="359" w:bottom="0" w:gutter="0" w:footer="0" w:header="0"/>
          <w:type w:val="continuous"/>
        </w:sectPr>
      </w:pPr>
    </w:p>
    <w:bookmarkStart w:id="1" w:name="page2"/>
    <w:bookmarkEnd w:id="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8"/>
                <w:szCs w:val="18"/>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30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Webb C Clark</w:t>
              </w:r>
            </w:hyperlink>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3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-1997710</wp:posOffset>
            </wp:positionV>
            <wp:extent cx="2806700" cy="680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6700" cy="6804660"/>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COVENANT RHA PARTNERS, L.P.</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4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CCW/LAW Holdings, LLC</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4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RHA Investments, Inc.</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100"/>
        <w:spacing w:after="0" w:line="235"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5" w:lineRule="exact"/>
        <w:rPr>
          <w:rFonts w:ascii="Times New Roman" w:cs="Times New Roman" w:eastAsia="Times New Roman" w:hAnsi="Times New Roman"/>
          <w:sz w:val="13"/>
          <w:szCs w:val="13"/>
          <w:color w:val="008000"/>
        </w:rPr>
      </w:pPr>
    </w:p>
    <w:p>
      <w:pPr>
        <w:ind w:left="20" w:right="10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19" w:lineRule="exact"/>
        <w:rPr>
          <w:rFonts w:ascii="Times New Roman" w:cs="Times New Roman" w:eastAsia="Times New Roman" w:hAnsi="Times New Roman"/>
          <w:sz w:val="13"/>
          <w:szCs w:val="13"/>
          <w:color w:val="008000"/>
        </w:rPr>
      </w:pPr>
    </w:p>
    <w:p>
      <w:pPr>
        <w:ind w:left="20" w:right="140"/>
        <w:spacing w:after="0" w:line="23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prices for the transactions reported herein were lower than the sales prices that were used to calculate short swing profits previously disgorged by or on behalf of Mr. Webb under Section 16(b) of the Securities Exchange Act of 1934, as amended, in connection with prior sales that may have been matchable with an inadvertent purchase made on behalf of Mr. Webb. Therefore, no further disgorgeable profits resulted from this reported sale.</w:t>
      </w:r>
    </w:p>
    <w:p>
      <w:pPr>
        <w:spacing w:after="0" w:line="26" w:lineRule="exact"/>
        <w:rPr>
          <w:rFonts w:ascii="Times New Roman" w:cs="Times New Roman" w:eastAsia="Times New Roman" w:hAnsi="Times New Roman"/>
          <w:sz w:val="13"/>
          <w:szCs w:val="13"/>
          <w:color w:val="008000"/>
        </w:rPr>
      </w:pPr>
    </w:p>
    <w:p>
      <w:pPr>
        <w:ind w:left="20" w:right="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$13.795 to $14.18,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19" w:lineRule="exact"/>
        <w:rPr>
          <w:rFonts w:ascii="Times New Roman" w:cs="Times New Roman" w:eastAsia="Times New Roman" w:hAnsi="Times New Roman"/>
          <w:sz w:val="13"/>
          <w:szCs w:val="13"/>
          <w:color w:val="008000"/>
        </w:rPr>
      </w:pPr>
    </w:p>
    <w:p>
      <w:pPr>
        <w:ind w:left="20" w:right="14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20"/>
        <w:spacing w:after="0" w:line="233"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December 4, 2024, the Reporting Persons elected to convert 700,000 shares of Class B Common Stock into an equivalent number of shares of Class A Common Stock.</w:t>
      </w:r>
    </w:p>
    <w:p>
      <w:pPr>
        <w:spacing w:after="0" w:line="25" w:lineRule="exact"/>
        <w:rPr>
          <w:rFonts w:ascii="Times New Roman" w:cs="Times New Roman" w:eastAsia="Times New Roman" w:hAnsi="Times New Roman"/>
          <w:sz w:val="13"/>
          <w:szCs w:val="13"/>
          <w:color w:val="008000"/>
        </w:rPr>
      </w:pPr>
    </w:p>
    <w:p>
      <w:pPr>
        <w:ind w:left="20" w:right="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$13.75 to $14.005,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0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$13.25 to $13.83,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1" w:lineRule="exact"/>
        <w:rPr>
          <w:rFonts w:ascii="Times New Roman" w:cs="Times New Roman" w:eastAsia="Times New Roman" w:hAnsi="Times New Roman"/>
          <w:sz w:val="13"/>
          <w:szCs w:val="13"/>
          <w:color w:val="008000"/>
        </w:rPr>
      </w:pPr>
    </w:p>
    <w:p>
      <w:pPr>
        <w:ind w:left="200" w:hanging="180"/>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299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12/06/2024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877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327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916" w:orient="portrait"/>
          <w:cols w:equalWidth="0" w:num="1">
            <w:col w:w="10900"/>
          </w:cols>
          <w:pgMar w:left="480" w:top="127"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2024-12-06T19:04:13Z</dcterms:created>
  <dcterms:modified xsi:type="dcterms:W3CDTF">2024-12-06T19:04:13Z</dcterms:modified>
</cp:coreProperties>
</file>