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2884805</wp:posOffset>
            </wp:positionH>
            <wp:positionV relativeFrom="page">
              <wp:posOffset>208915</wp:posOffset>
            </wp:positionV>
            <wp:extent cx="1792605" cy="403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792605" cy="403225"/>
                    </a:xfrm>
                    <a:prstGeom prst="rect">
                      <a:avLst/>
                    </a:prstGeom>
                    <a:noFill/>
                  </pic:spPr>
                </pic:pic>
              </a:graphicData>
            </a:graphic>
          </wp:anchor>
        </w:drawing>
        <w:t>July 16, 2012</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 and Facsimile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238"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Mara L. Ransom</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Chris Chase</w:t>
      </w:r>
    </w:p>
    <w:p>
      <w:pPr>
        <w:sectPr>
          <w:pgSz w:w="11900" w:h="16838" w:orient="portrait"/>
          <w:cols w:equalWidth="0" w:num="1">
            <w:col w:w="11420"/>
          </w:cols>
          <w:pgMar w:left="240" w:top="1192" w:right="239" w:bottom="1440" w:gutter="0" w:footer="0" w:header="0"/>
        </w:sectPr>
      </w:pPr>
    </w:p>
    <w:p>
      <w:pPr>
        <w:spacing w:after="0" w:line="234"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Active Power,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S-3</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333-181054</w:t>
      </w:r>
    </w:p>
    <w:p>
      <w:pPr>
        <w:spacing w:after="0" w:line="200" w:lineRule="exact"/>
        <w:rPr>
          <w:sz w:val="24"/>
          <w:szCs w:val="24"/>
          <w:color w:val="auto"/>
        </w:rPr>
      </w:pPr>
    </w:p>
    <w:p>
      <w:pPr>
        <w:sectPr>
          <w:pgSz w:w="11900" w:h="16838" w:orient="portrait"/>
          <w:cols w:equalWidth="0" w:num="2">
            <w:col w:w="920" w:space="380"/>
            <w:col w:w="10120"/>
          </w:cols>
          <w:pgMar w:left="240" w:top="1192" w:right="2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Acceleration Request</w:t>
      </w:r>
    </w:p>
    <w:p>
      <w:pPr>
        <w:spacing w:after="0" w:line="252" w:lineRule="exact"/>
        <w:rPr>
          <w:sz w:val="24"/>
          <w:szCs w:val="24"/>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Requested Date:</w:t>
      </w:r>
      <w:r>
        <w:rPr>
          <w:sz w:val="20"/>
          <w:szCs w:val="20"/>
          <w:color w:val="auto"/>
        </w:rPr>
        <w:tab/>
      </w:r>
      <w:r>
        <w:rPr>
          <w:rFonts w:ascii="Arial" w:cs="Arial" w:eastAsia="Arial" w:hAnsi="Arial"/>
          <w:sz w:val="16"/>
          <w:szCs w:val="16"/>
          <w:b w:val="1"/>
          <w:bCs w:val="1"/>
          <w:color w:val="auto"/>
        </w:rPr>
        <w:t>July 18, 2012</w:t>
      </w:r>
    </w:p>
    <w:p>
      <w:pPr>
        <w:spacing w:after="0" w:line="27" w:lineRule="exact"/>
        <w:rPr>
          <w:sz w:val="24"/>
          <w:szCs w:val="24"/>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Requested Time:</w:t>
      </w:r>
      <w:r>
        <w:rPr>
          <w:sz w:val="20"/>
          <w:szCs w:val="20"/>
          <w:color w:val="auto"/>
        </w:rPr>
        <w:tab/>
      </w:r>
      <w:r>
        <w:rPr>
          <w:rFonts w:ascii="Arial" w:cs="Arial" w:eastAsia="Arial" w:hAnsi="Arial"/>
          <w:sz w:val="16"/>
          <w:szCs w:val="16"/>
          <w:b w:val="1"/>
          <w:bCs w:val="1"/>
          <w:color w:val="auto"/>
        </w:rPr>
        <w:t>4:30 PM Eastern Time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Pursuant to Rule 461 under the Securities Act of 1933, as amended, Active Power,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requests that the above-referenced Registration Statement on Form S-3, as amended (File No. 333-181054)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be declared effective at the “Requested Date” and “Requested Time” set forth above or as soon thereafter as practicable, or at such later time as the Company may request by telephone to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w:t>
      </w:r>
    </w:p>
    <w:p>
      <w:pPr>
        <w:spacing w:after="0" w:line="187" w:lineRule="exact"/>
        <w:rPr>
          <w:sz w:val="24"/>
          <w:szCs w:val="24"/>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hereby authorizes Derek L. Willis of Wilson Sonsini Goodrich &amp; Rosati, Professional Corporation, counsel for the Company, to make such request on the Company’s behalf.</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 connection with the acceleration request, the Company hereby acknowledges that:</w:t>
      </w:r>
    </w:p>
    <w:p>
      <w:pPr>
        <w:spacing w:after="0" w:line="252" w:lineRule="exact"/>
        <w:rPr>
          <w:sz w:val="24"/>
          <w:szCs w:val="24"/>
          <w:color w:val="auto"/>
        </w:rPr>
      </w:pPr>
    </w:p>
    <w:p>
      <w:pPr>
        <w:ind w:left="130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Registration Statement effective, it does not foreclose the Commission from taking any action with respect to the Registration Statement;</w:t>
      </w:r>
    </w:p>
    <w:p>
      <w:pPr>
        <w:spacing w:after="0" w:line="197" w:lineRule="exact"/>
        <w:rPr>
          <w:rFonts w:ascii="Arial" w:cs="Arial" w:eastAsia="Arial" w:hAnsi="Arial"/>
          <w:sz w:val="18"/>
          <w:szCs w:val="18"/>
          <w:color w:val="auto"/>
        </w:rPr>
      </w:pPr>
    </w:p>
    <w:p>
      <w:pPr>
        <w:ind w:left="1300" w:hanging="320"/>
        <w:spacing w:after="0" w:line="342" w:lineRule="auto"/>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2128 West Braker Lane, BK12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 +1.512.836.6464  Fax: +1.512.836.4511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458470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Active Power,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38" w:lineRule="exact"/>
        <w:rPr>
          <w:sz w:val="20"/>
          <w:szCs w:val="20"/>
          <w:color w:val="auto"/>
        </w:rPr>
      </w:pPr>
    </w:p>
    <w:p>
      <w:pPr>
        <w:ind w:left="1160" w:right="20" w:hanging="301"/>
        <w:spacing w:after="0" w:line="277"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request that we be notified of the effectiveness of the Registration Statement by telephone to Derek L. Willis, of Wilson Sonsini Goodrich &amp; Rosati, Professional Corporation, at (512) 338-5412. Please also provide a copy of the Commission’s order declaring the Registration Statement effective to Derek L. Willis via facsimile at (512) 338-5499 and via mail to Wilson Sonsini Goodrich &amp; Rosati, Professional Corporation, 900 S. Capital of Texas Highway, Las Cimas IV, 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Austin, TX 78746-5546.</w:t>
      </w:r>
    </w:p>
    <w:p>
      <w:pPr>
        <w:spacing w:after="0" w:line="11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K. Penver,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2019-12-09T11:49:15Z</dcterms:created>
  <dcterms:modified xsi:type="dcterms:W3CDTF">2019-12-09T11:49:15Z</dcterms:modified>
</cp:coreProperties>
</file>