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90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905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LINDELOW JAN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ACTIVE POWER</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6"/>
        <w:spacing w:after="0"/>
        <w:rPr>
          <w:sz w:val="20"/>
          <w:szCs w:val="20"/>
          <w:color w:val="auto"/>
        </w:rPr>
      </w:pPr>
      <w:r>
        <w:rPr>
          <w:rFonts w:ascii="Arial" w:cs="Arial" w:eastAsia="Arial" w:hAnsi="Arial"/>
          <w:sz w:val="17"/>
          <w:szCs w:val="17"/>
          <w:color w:val="0000FF"/>
        </w:rPr>
        <w:t>Interim President and CEO</w:t>
      </w:r>
    </w:p>
    <w:p>
      <w:pPr>
        <w:spacing w:after="0" w:line="42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AUSTIN</w:t>
            </w:r>
          </w:p>
        </w:tc>
        <w:tc>
          <w:tcPr>
            <w:tcW w:w="116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78758</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64,000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2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0.8</w:t>
            </w:r>
          </w:p>
        </w:tc>
        <w:tc>
          <w:tcPr>
            <w:tcW w:w="114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02/17/2012</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64,000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jc w:val="right"/>
              <w:ind w:right="19"/>
              <w:spacing w:after="0" w:line="132" w:lineRule="exact"/>
              <w:rPr>
                <w:sz w:val="20"/>
                <w:szCs w:val="20"/>
                <w:color w:val="auto"/>
              </w:rPr>
            </w:pPr>
            <w:r>
              <w:rPr>
                <w:rFonts w:ascii="Arial" w:cs="Arial" w:eastAsia="Arial" w:hAnsi="Arial"/>
                <w:sz w:val="13"/>
                <w:szCs w:val="13"/>
                <w:color w:val="0000FF"/>
              </w:rPr>
              <w:t>02/17/2022</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64,000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right"/>
              <w:ind w:right="259"/>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64,000</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02/17/2012</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64,000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64,000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50% of the option shares shall vest and become exercisable on 5/1/2012, 25% of the option shares shall vest and become exercisable on 10/16/2012, and the remaining 25% of the option shares shall vest and become exercisable on 10/16/2013.</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51" w:lineRule="exact"/>
        <w:rPr>
          <w:rFonts w:ascii="Arial" w:cs="Arial" w:eastAsia="Arial" w:hAnsi="Arial"/>
          <w:sz w:val="13"/>
          <w:szCs w:val="13"/>
          <w:color w:val="008000"/>
        </w:rPr>
      </w:pPr>
    </w:p>
    <w:p>
      <w:pPr>
        <w:ind w:left="40" w:right="280" w:firstLine="8"/>
        <w:spacing w:after="0" w:line="28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With continued service, 50% of the restricted stock units shall vest and become exercisable on 5/1/2012, 25% of the restricted stock units shall vest and become exercisable on 10/16/2012, and the remaining 25% of the restricted stock units shall vest and become exercisable on 10/16/2013. Vested shares will be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Jan H. Lindelow</w:t>
            </w:r>
          </w:p>
        </w:tc>
        <w:tc>
          <w:tcPr>
            <w:tcW w:w="780" w:type="dxa"/>
            <w:vAlign w:val="bottom"/>
          </w:tcPr>
          <w:p>
            <w:pPr>
              <w:spacing w:after="0"/>
              <w:rPr>
                <w:sz w:val="20"/>
                <w:szCs w:val="20"/>
                <w:color w:val="auto"/>
              </w:rPr>
            </w:pPr>
            <w:r>
              <w:rPr>
                <w:rFonts w:ascii="Arial" w:cs="Arial" w:eastAsia="Arial" w:hAnsi="Arial"/>
                <w:sz w:val="17"/>
                <w:szCs w:val="17"/>
                <w:color w:val="0000FF"/>
                <w:w w:val="89"/>
              </w:rPr>
              <w:t>02/22/2012</w:t>
            </w:r>
          </w:p>
        </w:tc>
      </w:tr>
      <w:tr>
        <w:trPr>
          <w:trHeight w:val="20"/>
        </w:trPr>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12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2019-12-17T05:06:41Z</dcterms:created>
  <dcterms:modified xsi:type="dcterms:W3CDTF">2019-12-17T05:06:41Z</dcterms:modified>
</cp:coreProperties>
</file>