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133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1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Dulaney Daryl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ACPW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C/O ACTIVE POWER,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2128 W. BRAKER LANE, BK12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7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AUSTIN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TX</w:t>
            </w: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38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Exhibit 24 - Power of Attorney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/s/ Scott J. Depta, Attorney-in-Fact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01/28/2016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Exhibit 24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 FOR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SECTION 16 REPORTING OBLIGATIONS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makes, constitutes and appoints Scott J. Depta, Beth Sarno and Bryon Short (the "Authorized Signatories") a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prepare, execute, acknowledge, deliver and file Forms 3, 4, and 5 (including any amendments thereto) with respect to the securities of Active Power, Inc., a Del</w:t>
      </w:r>
    </w:p>
    <w:p>
      <w:pPr>
        <w:spacing w:after="0" w:line="1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seek or obtain, as the undersigned's representative and on the undersigned's behalf, information on transactions in the Company's securities from any third part</w:t>
      </w:r>
    </w:p>
    <w:p>
      <w:pPr>
        <w:spacing w:after="0" w:line="1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perform any and all other acts which in the discretion of such attorney-in-fact are necessary or desirable for and on behalf of the undersigned in connection wi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acknowledges that: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this Power of Attorney authorizes, but does not require, such attorney-in-fact to act in their discretion on information provided to such attorney-in-fact witho</w:t>
      </w:r>
    </w:p>
    <w:p>
      <w:pPr>
        <w:spacing w:after="0" w:line="1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any documents prepared and/or executed by such attorney-in-fact on behalf of the undersigned pursuant to this Power of Attorney will be in such form and will co</w:t>
      </w:r>
    </w:p>
    <w:p>
      <w:pPr>
        <w:spacing w:after="0" w:line="1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neither the Company nor such attorney-in-fact assumes (i) any liability for the undersigned's responsibility to comply with the requirement of the Exchange Act,</w:t>
      </w:r>
    </w:p>
    <w:p>
      <w:pPr>
        <w:spacing w:after="0" w:line="1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this Power of Attorney does not relieve the undersigned from responsibility for compliance with the undersigned's obligations under the Exchange Act, including</w:t>
      </w:r>
    </w:p>
    <w:p>
      <w:pPr>
        <w:spacing w:after="0" w:line="1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8" w:hanging="288"/>
        <w:spacing w:after="0"/>
        <w:tabs>
          <w:tab w:leader="none" w:pos="28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is responsible for timely and accurately providing information to the Authorized Signatories with respect to any reportable transaction, as well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gives and grants the foregoing attorney-in-fact full power and authority to do and perform all and every act and thing whatsoever requisite,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authority of the Authorized Signatories under this Statement shall continue until the undersigned is no longer required to file Forms 3, 4, and 5 with regard t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day.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Daryl Dulaney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Name: Daryl Dulaney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Date: 1/22/2016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64950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2019-12-06T18:39:53Z</dcterms:created>
  <dcterms:modified xsi:type="dcterms:W3CDTF">2019-12-06T18:39:53Z</dcterms:modified>
</cp:coreProperties>
</file>