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17"/>
              <w:spacing w:after="0" w:line="133"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80" w:type="dxa"/>
            <w:vAlign w:val="bottom"/>
            <w:vMerge w:val="restart"/>
          </w:tcPr>
          <w:p>
            <w:pPr>
              <w:jc w:val="center"/>
              <w:ind w:right="19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6995160" cy="8992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99223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340"/>
            <w:col w:w="8500"/>
          </w:cols>
          <w:pgMar w:left="460" w:top="220"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Souder William F.</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P10, INC.</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4514 COLE AVENUE, 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P10,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PX</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10/25/2021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4" w:right="660" w:firstLine="4"/>
        <w:spacing w:after="0" w:line="235"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196" w:type="dxa"/>
        <w:tblCellMar>
          <w:top w:w="0" w:type="dxa"/>
          <w:left w:w="0" w:type="dxa"/>
          <w:bottom w:w="0" w:type="dxa"/>
          <w:right w:w="0" w:type="dxa"/>
        </w:tblCellMar>
      </w:tblPr>
      <w:tr>
        <w:trPr>
          <w:trHeight w:val="209"/>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1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400" w:type="dxa"/>
            <w:vAlign w:val="bottom"/>
          </w:tcPr>
          <w:p>
            <w:pPr>
              <w:spacing w:after="0"/>
              <w:rPr>
                <w:sz w:val="18"/>
                <w:szCs w:val="18"/>
                <w:color w:val="auto"/>
              </w:rPr>
            </w:pPr>
          </w:p>
        </w:tc>
        <w:tc>
          <w:tcPr>
            <w:tcW w:w="88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3"/>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1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400" w:type="dxa"/>
            <w:vAlign w:val="bottom"/>
            <w:vMerge w:val="restart"/>
          </w:tcPr>
          <w:p>
            <w:pPr>
              <w:ind w:left="180"/>
              <w:spacing w:after="0"/>
              <w:rPr>
                <w:sz w:val="20"/>
                <w:szCs w:val="20"/>
                <w:color w:val="auto"/>
              </w:rPr>
            </w:pPr>
            <w:r>
              <w:rPr>
                <w:rFonts w:ascii="Arial" w:cs="Arial" w:eastAsia="Arial" w:hAnsi="Arial"/>
                <w:sz w:val="17"/>
                <w:szCs w:val="17"/>
                <w:color w:val="0000FF"/>
              </w:rPr>
              <w:t>X</w:t>
            </w:r>
          </w:p>
        </w:tc>
        <w:tc>
          <w:tcPr>
            <w:tcW w:w="880" w:type="dxa"/>
            <w:vAlign w:val="bottom"/>
          </w:tcPr>
          <w:p>
            <w:pPr>
              <w:ind w:left="10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20" w:type="dxa"/>
            <w:vAlign w:val="bottom"/>
            <w:vMerge w:val="continue"/>
          </w:tcPr>
          <w:p>
            <w:pPr>
              <w:spacing w:after="0"/>
              <w:rPr>
                <w:sz w:val="8"/>
                <w:szCs w:val="8"/>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400" w:type="dxa"/>
            <w:vAlign w:val="bottom"/>
            <w:vMerge w:val="continue"/>
          </w:tcPr>
          <w:p>
            <w:pPr>
              <w:spacing w:after="0"/>
              <w:rPr>
                <w:sz w:val="8"/>
                <w:szCs w:val="8"/>
                <w:color w:val="auto"/>
              </w:rPr>
            </w:pPr>
          </w:p>
        </w:tc>
        <w:tc>
          <w:tcPr>
            <w:tcW w:w="8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7" w:lineRule="exact"/>
        <w:rPr>
          <w:sz w:val="24"/>
          <w:szCs w:val="24"/>
          <w:color w:val="auto"/>
        </w:rPr>
      </w:pPr>
    </w:p>
    <w:p>
      <w:pPr>
        <w:jc w:val="center"/>
        <w:ind w:right="184"/>
        <w:spacing w:after="0"/>
        <w:rPr>
          <w:sz w:val="20"/>
          <w:szCs w:val="20"/>
          <w:color w:val="auto"/>
        </w:rPr>
      </w:pPr>
      <w:r>
        <w:rPr>
          <w:rFonts w:ascii="Arial" w:cs="Arial" w:eastAsia="Arial" w:hAnsi="Arial"/>
          <w:sz w:val="15"/>
          <w:szCs w:val="15"/>
          <w:color w:val="0000FF"/>
        </w:rPr>
        <w:t xml:space="preserve">Chief Operating Officer </w:t>
      </w:r>
      <w:r>
        <w:rPr>
          <w:rFonts w:ascii="Arial" w:cs="Arial" w:eastAsia="Arial" w:hAnsi="Arial"/>
          <w:sz w:val="18"/>
          <w:szCs w:val="18"/>
          <w:color w:val="000000"/>
        </w:rPr>
        <w:t>/</w:t>
      </w:r>
      <w:r>
        <w:rPr>
          <w:rFonts w:ascii="Arial" w:cs="Arial" w:eastAsia="Arial" w:hAnsi="Arial"/>
          <w:sz w:val="15"/>
          <w:szCs w:val="15"/>
          <w:color w:val="0000FF"/>
        </w:rPr>
        <w:t xml:space="preserve"> Member of 10%</w:t>
      </w:r>
    </w:p>
    <w:p>
      <w:pPr>
        <w:spacing w:after="0" w:line="49" w:lineRule="exact"/>
        <w:rPr>
          <w:sz w:val="24"/>
          <w:szCs w:val="24"/>
          <w:color w:val="auto"/>
        </w:rPr>
      </w:pPr>
    </w:p>
    <w:p>
      <w:pPr>
        <w:jc w:val="center"/>
        <w:ind w:right="184"/>
        <w:spacing w:after="0"/>
        <w:rPr>
          <w:sz w:val="20"/>
          <w:szCs w:val="20"/>
          <w:color w:val="auto"/>
        </w:rPr>
      </w:pPr>
      <w:r>
        <w:rPr>
          <w:rFonts w:ascii="Arial" w:cs="Arial" w:eastAsia="Arial" w:hAnsi="Arial"/>
          <w:sz w:val="17"/>
          <w:szCs w:val="17"/>
          <w:color w:val="0000FF"/>
        </w:rPr>
        <w:t>Owner Group</w:t>
      </w:r>
    </w:p>
    <w:p>
      <w:pPr>
        <w:spacing w:after="0" w:line="275" w:lineRule="exact"/>
        <w:rPr>
          <w:sz w:val="24"/>
          <w:szCs w:val="24"/>
          <w:color w:val="auto"/>
        </w:rPr>
      </w:pPr>
    </w:p>
    <w:p>
      <w:pPr>
        <w:sectPr>
          <w:pgSz w:w="11900" w:h="16838" w:orient="portrait"/>
          <w:cols w:equalWidth="0" w:num="3">
            <w:col w:w="3200" w:space="720"/>
            <w:col w:w="3104" w:space="720"/>
            <w:col w:w="3336"/>
          </w:cols>
          <w:pgMar w:left="460" w:top="220" w:right="359" w:bottom="0" w:gutter="0" w:footer="0" w:header="0"/>
          <w:type w:val="continuous"/>
        </w:sectPr>
      </w:pP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40" w:type="dxa"/>
            <w:vAlign w:val="bottom"/>
            <w:gridSpan w:val="10"/>
          </w:tcPr>
          <w:p>
            <w:pPr>
              <w:jc w:val="center"/>
              <w:ind w:right="31"/>
              <w:spacing w:after="0"/>
              <w:rPr>
                <w:sz w:val="20"/>
                <w:szCs w:val="20"/>
                <w:color w:val="auto"/>
              </w:rPr>
            </w:pPr>
            <w:r>
              <w:rPr>
                <w:rFonts w:ascii="Arial" w:cs="Arial" w:eastAsia="Arial" w:hAnsi="Arial"/>
                <w:sz w:val="13"/>
                <w:szCs w:val="13"/>
                <w:color w:val="auto"/>
                <w:w w:val="97"/>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gridSpan w:val="2"/>
            <w:vMerge w:val="restart"/>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7"/>
                <w:szCs w:val="17"/>
                <w:color w:val="0000FF"/>
              </w:rPr>
              <w:t>DALLAS</w:t>
            </w:r>
          </w:p>
        </w:tc>
        <w:tc>
          <w:tcPr>
            <w:tcW w:w="1240" w:type="dxa"/>
            <w:vAlign w:val="bottom"/>
            <w:gridSpan w:val="4"/>
            <w:vMerge w:val="restart"/>
          </w:tcPr>
          <w:p>
            <w:pPr>
              <w:ind w:left="20"/>
              <w:spacing w:after="0"/>
              <w:rPr>
                <w:sz w:val="20"/>
                <w:szCs w:val="20"/>
                <w:color w:val="auto"/>
              </w:rPr>
            </w:pPr>
            <w:r>
              <w:rPr>
                <w:rFonts w:ascii="Arial" w:cs="Arial" w:eastAsia="Arial" w:hAnsi="Arial"/>
                <w:sz w:val="17"/>
                <w:szCs w:val="17"/>
                <w:color w:val="0000FF"/>
              </w:rPr>
              <w:t>TX</w:t>
            </w:r>
          </w:p>
        </w:tc>
        <w:tc>
          <w:tcPr>
            <w:tcW w:w="1040" w:type="dxa"/>
            <w:vAlign w:val="bottom"/>
            <w:vMerge w:val="restart"/>
          </w:tcPr>
          <w:p>
            <w:pPr>
              <w:spacing w:after="0"/>
              <w:rPr>
                <w:sz w:val="20"/>
                <w:szCs w:val="20"/>
                <w:color w:val="auto"/>
              </w:rPr>
            </w:pPr>
            <w:r>
              <w:rPr>
                <w:rFonts w:ascii="Arial" w:cs="Arial" w:eastAsia="Arial" w:hAnsi="Arial"/>
                <w:sz w:val="17"/>
                <w:szCs w:val="17"/>
                <w:color w:val="0000FF"/>
              </w:rPr>
              <w:t>75205</w:t>
            </w: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1240" w:type="dxa"/>
            <w:vAlign w:val="bottom"/>
            <w:gridSpan w:val="4"/>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96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gridSpan w:val="2"/>
            <w:vMerge w:val="restart"/>
          </w:tcPr>
          <w:p>
            <w:pPr>
              <w:ind w:left="540"/>
              <w:spacing w:after="0"/>
              <w:rPr>
                <w:sz w:val="20"/>
                <w:szCs w:val="20"/>
                <w:color w:val="auto"/>
              </w:rPr>
            </w:pPr>
            <w:r>
              <w:rPr>
                <w:rFonts w:ascii="Arial" w:cs="Arial" w:eastAsia="Arial" w:hAnsi="Arial"/>
                <w:sz w:val="17"/>
                <w:szCs w:val="17"/>
                <w:color w:val="0000FF"/>
                <w:w w:val="87"/>
              </w:rPr>
              <w:t>X</w:t>
            </w:r>
          </w:p>
        </w:tc>
        <w:tc>
          <w:tcPr>
            <w:tcW w:w="60" w:type="dxa"/>
            <w:vAlign w:val="bottom"/>
            <w:vMerge w:val="restart"/>
          </w:tcPr>
          <w:p>
            <w:pPr>
              <w:spacing w:after="0"/>
              <w:rPr>
                <w:sz w:val="10"/>
                <w:szCs w:val="10"/>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104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296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8"/>
                <w:szCs w:val="8"/>
                <w:color w:val="auto"/>
              </w:rPr>
            </w:pPr>
          </w:p>
        </w:tc>
        <w:tc>
          <w:tcPr>
            <w:tcW w:w="1240" w:type="dxa"/>
            <w:vAlign w:val="bottom"/>
            <w:gridSpan w:val="4"/>
            <w:vMerge w:val="restart"/>
          </w:tcPr>
          <w:p>
            <w:pPr>
              <w:ind w:left="20"/>
              <w:spacing w:after="0"/>
              <w:rPr>
                <w:sz w:val="20"/>
                <w:szCs w:val="20"/>
                <w:color w:val="auto"/>
              </w:rPr>
            </w:pPr>
            <w:r>
              <w:rPr>
                <w:rFonts w:ascii="Arial" w:cs="Arial" w:eastAsia="Arial" w:hAnsi="Arial"/>
                <w:sz w:val="13"/>
                <w:szCs w:val="13"/>
                <w:color w:val="auto"/>
              </w:rPr>
              <w:t>(State)</w:t>
            </w:r>
          </w:p>
        </w:tc>
        <w:tc>
          <w:tcPr>
            <w:tcW w:w="1040" w:type="dxa"/>
            <w:vAlign w:val="bottom"/>
            <w:vMerge w:val="restart"/>
          </w:tcPr>
          <w:p>
            <w:pPr>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240" w:type="dxa"/>
            <w:vAlign w:val="bottom"/>
            <w:gridSpan w:val="4"/>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000" w:type="dxa"/>
            <w:vAlign w:val="bottom"/>
            <w:tcBorders>
              <w:bottom w:val="single" w:sz="8" w:color="2C2C2C"/>
            </w:tcBorders>
            <w:gridSpan w:val="3"/>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gridSpan w:val="3"/>
          </w:tcPr>
          <w:p>
            <w:pPr>
              <w:spacing w:after="0"/>
              <w:rPr>
                <w:sz w:val="10"/>
                <w:szCs w:val="10"/>
                <w:color w:val="auto"/>
              </w:rPr>
            </w:pPr>
          </w:p>
        </w:tc>
        <w:tc>
          <w:tcPr>
            <w:tcW w:w="2600" w:type="dxa"/>
            <w:vAlign w:val="bottom"/>
            <w:tcBorders>
              <w:bottom w:val="single" w:sz="8" w:color="2C2C2C"/>
            </w:tcBorders>
            <w:gridSpan w:val="6"/>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60" w:type="dxa"/>
            <w:vAlign w:val="bottom"/>
            <w:tcBorders>
              <w:top w:val="single" w:sz="8" w:color="2C2C2C"/>
            </w:tcBorders>
          </w:tcPr>
          <w:p>
            <w:pPr>
              <w:spacing w:after="0"/>
              <w:rPr>
                <w:sz w:val="20"/>
                <w:szCs w:val="20"/>
                <w:color w:val="auto"/>
              </w:rPr>
            </w:pPr>
          </w:p>
        </w:tc>
        <w:tc>
          <w:tcPr>
            <w:tcW w:w="7000" w:type="dxa"/>
            <w:vAlign w:val="bottom"/>
            <w:tcBorders>
              <w:top w:val="single" w:sz="8" w:color="2C2C2C"/>
            </w:tcBorders>
            <w:gridSpan w:val="17"/>
          </w:tcPr>
          <w:p>
            <w:pPr>
              <w:ind w:left="5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40" w:type="dxa"/>
            <w:vAlign w:val="bottom"/>
            <w:gridSpan w:val="8"/>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0" w:type="dxa"/>
            <w:vAlign w:val="bottom"/>
          </w:tcPr>
          <w:p>
            <w:pPr>
              <w:spacing w:after="0"/>
              <w:rPr>
                <w:sz w:val="14"/>
                <w:szCs w:val="14"/>
                <w:color w:val="auto"/>
              </w:rPr>
            </w:pPr>
          </w:p>
        </w:tc>
        <w:tc>
          <w:tcPr>
            <w:tcW w:w="182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tcPr>
          <w:p>
            <w:pPr>
              <w:ind w:left="800"/>
              <w:spacing w:after="0" w:line="124" w:lineRule="exact"/>
              <w:rPr>
                <w:sz w:val="20"/>
                <w:szCs w:val="20"/>
                <w:color w:val="auto"/>
              </w:rPr>
            </w:pPr>
            <w:r>
              <w:rPr>
                <w:rFonts w:ascii="Arial" w:cs="Arial" w:eastAsia="Arial" w:hAnsi="Arial"/>
                <w:sz w:val="11"/>
                <w:szCs w:val="11"/>
                <w:b w:val="1"/>
                <w:bCs w:val="1"/>
                <w:color w:val="auto"/>
                <w:w w:val="92"/>
              </w:rPr>
              <w:t>Date</w:t>
            </w: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82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Transaction</w:t>
            </w:r>
          </w:p>
        </w:tc>
        <w:tc>
          <w:tcPr>
            <w:tcW w:w="1820" w:type="dxa"/>
            <w:vAlign w:val="bottom"/>
            <w:gridSpan w:val="5"/>
          </w:tcPr>
          <w:p>
            <w:pPr>
              <w:ind w:left="2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gridSpan w:val="5"/>
          </w:tcPr>
          <w:p>
            <w:pPr>
              <w:jc w:val="center"/>
              <w:ind w:left="632"/>
              <w:spacing w:after="0"/>
              <w:rPr>
                <w:sz w:val="20"/>
                <w:szCs w:val="20"/>
                <w:color w:val="auto"/>
              </w:rPr>
            </w:pPr>
            <w:r>
              <w:rPr>
                <w:rFonts w:ascii="Arial" w:cs="Arial" w:eastAsia="Arial" w:hAnsi="Arial"/>
                <w:sz w:val="11"/>
                <w:szCs w:val="11"/>
                <w:b w:val="1"/>
                <w:bCs w:val="1"/>
                <w:color w:val="auto"/>
              </w:rPr>
              <w:t>(Month/Day/Year)</w:t>
            </w: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40" w:type="dxa"/>
            <w:vAlign w:val="bottom"/>
            <w:gridSpan w:val="8"/>
            <w:vMerge w:val="restart"/>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1"/>
                <w:szCs w:val="21"/>
                <w:color w:val="008000"/>
                <w:vertAlign w:val="superscript"/>
              </w:rPr>
              <w:t>(1)</w:t>
            </w:r>
          </w:p>
        </w:tc>
        <w:tc>
          <w:tcPr>
            <w:tcW w:w="1720" w:type="dxa"/>
            <w:vAlign w:val="bottom"/>
            <w:gridSpan w:val="3"/>
            <w:vMerge w:val="restart"/>
          </w:tcPr>
          <w:p>
            <w:pPr>
              <w:jc w:val="center"/>
              <w:ind w:left="732"/>
              <w:spacing w:after="0"/>
              <w:rPr>
                <w:sz w:val="20"/>
                <w:szCs w:val="20"/>
                <w:color w:val="auto"/>
              </w:rPr>
            </w:pPr>
            <w:r>
              <w:rPr>
                <w:rFonts w:ascii="Arial" w:cs="Arial" w:eastAsia="Arial" w:hAnsi="Arial"/>
                <w:sz w:val="17"/>
                <w:szCs w:val="17"/>
                <w:color w:val="0000FF"/>
                <w:w w:val="89"/>
              </w:rPr>
              <w:t>10/25/2021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vMerge w:val="restart"/>
          </w:tcPr>
          <w:p>
            <w:pPr>
              <w:jc w:val="center"/>
              <w:ind w:right="120"/>
              <w:spacing w:after="0"/>
              <w:rPr>
                <w:sz w:val="20"/>
                <w:szCs w:val="20"/>
                <w:color w:val="auto"/>
              </w:rPr>
            </w:pPr>
            <w:r>
              <w:rPr>
                <w:rFonts w:ascii="Arial" w:cs="Arial" w:eastAsia="Arial" w:hAnsi="Arial"/>
                <w:sz w:val="13"/>
                <w:szCs w:val="13"/>
                <w:color w:val="0000FF"/>
                <w:w w:val="84"/>
              </w:rPr>
              <w:t>C</w:t>
            </w:r>
          </w:p>
        </w:tc>
        <w:tc>
          <w:tcPr>
            <w:tcW w:w="200" w:type="dxa"/>
            <w:vAlign w:val="bottom"/>
          </w:tcPr>
          <w:p>
            <w:pPr>
              <w:spacing w:after="0"/>
              <w:rPr>
                <w:sz w:val="17"/>
                <w:szCs w:val="17"/>
                <w:color w:val="auto"/>
              </w:rPr>
            </w:pPr>
          </w:p>
        </w:tc>
        <w:tc>
          <w:tcPr>
            <w:tcW w:w="64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4"/>
              </w:rPr>
              <w:t>474,540</w:t>
            </w:r>
          </w:p>
        </w:tc>
        <w:tc>
          <w:tcPr>
            <w:tcW w:w="52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620" w:type="dxa"/>
            <w:vAlign w:val="bottom"/>
            <w:vMerge w:val="restart"/>
          </w:tcPr>
          <w:p>
            <w:pPr>
              <w:jc w:val="right"/>
              <w:ind w:right="15"/>
              <w:spacing w:after="0"/>
              <w:rPr>
                <w:sz w:val="20"/>
                <w:szCs w:val="20"/>
                <w:color w:val="auto"/>
              </w:rPr>
            </w:pPr>
            <w:r>
              <w:rPr>
                <w:rFonts w:ascii="Arial" w:cs="Arial" w:eastAsia="Arial" w:hAnsi="Arial"/>
                <w:sz w:val="11"/>
                <w:szCs w:val="11"/>
                <w:color w:val="008000"/>
              </w:rPr>
              <w:t>(2)(3)</w:t>
            </w:r>
          </w:p>
        </w:tc>
        <w:tc>
          <w:tcPr>
            <w:tcW w:w="40" w:type="dxa"/>
            <w:vAlign w:val="bottom"/>
          </w:tcPr>
          <w:p>
            <w:pPr>
              <w:spacing w:after="0"/>
              <w:rPr>
                <w:sz w:val="17"/>
                <w:szCs w:val="17"/>
                <w:color w:val="auto"/>
              </w:rPr>
            </w:pPr>
          </w:p>
        </w:tc>
        <w:tc>
          <w:tcPr>
            <w:tcW w:w="1260" w:type="dxa"/>
            <w:vAlign w:val="bottom"/>
            <w:gridSpan w:val="3"/>
            <w:vMerge w:val="restart"/>
          </w:tcPr>
          <w:p>
            <w:pPr>
              <w:jc w:val="right"/>
              <w:ind w:right="302"/>
              <w:spacing w:after="0"/>
              <w:rPr>
                <w:sz w:val="20"/>
                <w:szCs w:val="20"/>
                <w:color w:val="auto"/>
              </w:rPr>
            </w:pPr>
            <w:r>
              <w:rPr>
                <w:rFonts w:ascii="Arial" w:cs="Arial" w:eastAsia="Arial" w:hAnsi="Arial"/>
                <w:sz w:val="17"/>
                <w:szCs w:val="17"/>
                <w:color w:val="0000FF"/>
              </w:rPr>
              <w:t>474,540</w:t>
            </w:r>
          </w:p>
        </w:tc>
        <w:tc>
          <w:tcPr>
            <w:tcW w:w="280" w:type="dxa"/>
            <w:vAlign w:val="bottom"/>
          </w:tcPr>
          <w:p>
            <w:pPr>
              <w:spacing w:after="0"/>
              <w:rPr>
                <w:sz w:val="17"/>
                <w:szCs w:val="17"/>
                <w:color w:val="auto"/>
              </w:rPr>
            </w:pPr>
          </w:p>
        </w:tc>
        <w:tc>
          <w:tcPr>
            <w:tcW w:w="660" w:type="dxa"/>
            <w:vAlign w:val="bottom"/>
            <w:vMerge w:val="restart"/>
          </w:tcPr>
          <w:p>
            <w:pPr>
              <w:ind w:left="40"/>
              <w:spacing w:after="0" w:line="366" w:lineRule="exact"/>
              <w:rPr>
                <w:sz w:val="20"/>
                <w:szCs w:val="20"/>
                <w:color w:val="auto"/>
              </w:rPr>
            </w:pPr>
            <w:r>
              <w:rPr>
                <w:rFonts w:ascii="Arial" w:cs="Arial" w:eastAsia="Arial" w:hAnsi="Arial"/>
                <w:sz w:val="33"/>
                <w:szCs w:val="33"/>
                <w:color w:val="0000FF"/>
                <w:vertAlign w:val="subscript"/>
              </w:rPr>
              <w:t>I</w:t>
            </w:r>
            <w:r>
              <w:rPr>
                <w:rFonts w:ascii="Arial" w:cs="Arial" w:eastAsia="Arial" w:hAnsi="Arial"/>
                <w:sz w:val="11"/>
                <w:szCs w:val="11"/>
                <w:color w:val="008000"/>
              </w:rPr>
              <w:t>(4)</w:t>
            </w:r>
          </w:p>
        </w:tc>
        <w:tc>
          <w:tcPr>
            <w:tcW w:w="820" w:type="dxa"/>
            <w:vAlign w:val="bottom"/>
            <w:gridSpan w:val="3"/>
          </w:tcPr>
          <w:p>
            <w:pPr>
              <w:spacing w:after="0"/>
              <w:rPr>
                <w:sz w:val="20"/>
                <w:szCs w:val="20"/>
                <w:color w:val="auto"/>
              </w:rPr>
            </w:pPr>
            <w:r>
              <w:rPr>
                <w:rFonts w:ascii="Arial" w:cs="Arial" w:eastAsia="Arial" w:hAnsi="Arial"/>
                <w:sz w:val="17"/>
                <w:szCs w:val="17"/>
                <w:color w:val="0000FF"/>
              </w:rPr>
              <w:t>Souder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40" w:type="dxa"/>
            <w:vAlign w:val="bottom"/>
            <w:gridSpan w:val="8"/>
            <w:vMerge w:val="continue"/>
          </w:tcPr>
          <w:p>
            <w:pPr>
              <w:spacing w:after="0"/>
              <w:rPr>
                <w:sz w:val="14"/>
                <w:szCs w:val="14"/>
                <w:color w:val="auto"/>
              </w:rPr>
            </w:pPr>
          </w:p>
        </w:tc>
        <w:tc>
          <w:tcPr>
            <w:tcW w:w="17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LLC</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40" w:type="dxa"/>
            <w:vAlign w:val="bottom"/>
            <w:gridSpan w:val="8"/>
            <w:vMerge w:val="restart"/>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1"/>
                <w:szCs w:val="21"/>
                <w:color w:val="008000"/>
                <w:vertAlign w:val="superscript"/>
              </w:rPr>
              <w:t>(1)</w:t>
            </w:r>
          </w:p>
        </w:tc>
        <w:tc>
          <w:tcPr>
            <w:tcW w:w="1720" w:type="dxa"/>
            <w:vAlign w:val="bottom"/>
            <w:gridSpan w:val="3"/>
            <w:vMerge w:val="restart"/>
          </w:tcPr>
          <w:p>
            <w:pPr>
              <w:jc w:val="center"/>
              <w:ind w:left="732"/>
              <w:spacing w:after="0"/>
              <w:rPr>
                <w:sz w:val="20"/>
                <w:szCs w:val="20"/>
                <w:color w:val="auto"/>
              </w:rPr>
            </w:pPr>
            <w:r>
              <w:rPr>
                <w:rFonts w:ascii="Arial" w:cs="Arial" w:eastAsia="Arial" w:hAnsi="Arial"/>
                <w:sz w:val="17"/>
                <w:szCs w:val="17"/>
                <w:color w:val="0000FF"/>
                <w:w w:val="89"/>
              </w:rPr>
              <w:t>10/25/2021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vMerge w:val="restart"/>
          </w:tcPr>
          <w:p>
            <w:pPr>
              <w:jc w:val="center"/>
              <w:ind w:right="120"/>
              <w:spacing w:after="0"/>
              <w:rPr>
                <w:sz w:val="20"/>
                <w:szCs w:val="20"/>
                <w:color w:val="auto"/>
              </w:rPr>
            </w:pPr>
            <w:r>
              <w:rPr>
                <w:rFonts w:ascii="Arial" w:cs="Arial" w:eastAsia="Arial" w:hAnsi="Arial"/>
                <w:sz w:val="13"/>
                <w:szCs w:val="13"/>
                <w:color w:val="0000FF"/>
                <w:w w:val="91"/>
              </w:rPr>
              <w:t>S</w:t>
            </w:r>
          </w:p>
        </w:tc>
        <w:tc>
          <w:tcPr>
            <w:tcW w:w="200" w:type="dxa"/>
            <w:vAlign w:val="bottom"/>
          </w:tcPr>
          <w:p>
            <w:pPr>
              <w:spacing w:after="0"/>
              <w:rPr>
                <w:sz w:val="17"/>
                <w:szCs w:val="17"/>
                <w:color w:val="auto"/>
              </w:rPr>
            </w:pPr>
          </w:p>
        </w:tc>
        <w:tc>
          <w:tcPr>
            <w:tcW w:w="64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4"/>
              </w:rPr>
              <w:t>474,540</w:t>
            </w:r>
          </w:p>
        </w:tc>
        <w:tc>
          <w:tcPr>
            <w:tcW w:w="520" w:type="dxa"/>
            <w:vAlign w:val="bottom"/>
            <w:vMerge w:val="restart"/>
          </w:tcPr>
          <w:p>
            <w:pPr>
              <w:ind w:left="320"/>
              <w:spacing w:after="0"/>
              <w:rPr>
                <w:sz w:val="20"/>
                <w:szCs w:val="20"/>
                <w:color w:val="auto"/>
              </w:rPr>
            </w:pPr>
            <w:r>
              <w:rPr>
                <w:rFonts w:ascii="Arial" w:cs="Arial" w:eastAsia="Arial" w:hAnsi="Arial"/>
                <w:sz w:val="17"/>
                <w:szCs w:val="17"/>
                <w:color w:val="0000FF"/>
              </w:rPr>
              <w:t>D</w:t>
            </w:r>
          </w:p>
        </w:tc>
        <w:tc>
          <w:tcPr>
            <w:tcW w:w="620" w:type="dxa"/>
            <w:vAlign w:val="bottom"/>
            <w:vMerge w:val="restart"/>
          </w:tcPr>
          <w:p>
            <w:pPr>
              <w:jc w:val="right"/>
              <w:ind w:right="1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12</w:t>
            </w:r>
          </w:p>
        </w:tc>
        <w:tc>
          <w:tcPr>
            <w:tcW w:w="40" w:type="dxa"/>
            <w:vAlign w:val="bottom"/>
          </w:tcPr>
          <w:p>
            <w:pPr>
              <w:spacing w:after="0"/>
              <w:rPr>
                <w:sz w:val="17"/>
                <w:szCs w:val="17"/>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7"/>
                <w:szCs w:val="17"/>
                <w:color w:val="0000FF"/>
              </w:rPr>
              <w:t>0</w:t>
            </w: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vMerge w:val="restart"/>
          </w:tcPr>
          <w:p>
            <w:pPr>
              <w:ind w:left="40"/>
              <w:spacing w:after="0" w:line="366" w:lineRule="exact"/>
              <w:rPr>
                <w:sz w:val="20"/>
                <w:szCs w:val="20"/>
                <w:color w:val="auto"/>
              </w:rPr>
            </w:pPr>
            <w:r>
              <w:rPr>
                <w:rFonts w:ascii="Arial" w:cs="Arial" w:eastAsia="Arial" w:hAnsi="Arial"/>
                <w:sz w:val="33"/>
                <w:szCs w:val="33"/>
                <w:color w:val="0000FF"/>
                <w:vertAlign w:val="subscript"/>
              </w:rPr>
              <w:t>I</w:t>
            </w:r>
            <w:r>
              <w:rPr>
                <w:rFonts w:ascii="Arial" w:cs="Arial" w:eastAsia="Arial" w:hAnsi="Arial"/>
                <w:sz w:val="11"/>
                <w:szCs w:val="11"/>
                <w:color w:val="008000"/>
              </w:rPr>
              <w:t>(4)</w:t>
            </w:r>
          </w:p>
        </w:tc>
        <w:tc>
          <w:tcPr>
            <w:tcW w:w="820" w:type="dxa"/>
            <w:vAlign w:val="bottom"/>
            <w:gridSpan w:val="3"/>
          </w:tcPr>
          <w:p>
            <w:pPr>
              <w:spacing w:after="0"/>
              <w:rPr>
                <w:sz w:val="20"/>
                <w:szCs w:val="20"/>
                <w:color w:val="auto"/>
              </w:rPr>
            </w:pPr>
            <w:r>
              <w:rPr>
                <w:rFonts w:ascii="Arial" w:cs="Arial" w:eastAsia="Arial" w:hAnsi="Arial"/>
                <w:sz w:val="17"/>
                <w:szCs w:val="17"/>
                <w:color w:val="0000FF"/>
              </w:rPr>
              <w:t>Souder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40" w:type="dxa"/>
            <w:vAlign w:val="bottom"/>
            <w:gridSpan w:val="8"/>
            <w:vMerge w:val="continue"/>
          </w:tcPr>
          <w:p>
            <w:pPr>
              <w:spacing w:after="0"/>
              <w:rPr>
                <w:sz w:val="14"/>
                <w:szCs w:val="14"/>
                <w:color w:val="auto"/>
              </w:rPr>
            </w:pPr>
          </w:p>
        </w:tc>
        <w:tc>
          <w:tcPr>
            <w:tcW w:w="17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LLC</w:t>
            </w: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720" w:type="dxa"/>
            <w:vAlign w:val="bottom"/>
            <w:tcBorders>
              <w:bottom w:val="single" w:sz="8" w:color="2C2C2C"/>
            </w:tcBorders>
            <w:gridSpan w:val="3"/>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gridSpan w:val="3"/>
          </w:tcPr>
          <w:p>
            <w:pPr>
              <w:spacing w:after="0"/>
              <w:rPr>
                <w:sz w:val="8"/>
                <w:szCs w:val="8"/>
                <w:color w:val="auto"/>
              </w:rPr>
            </w:pPr>
          </w:p>
        </w:tc>
        <w:tc>
          <w:tcPr>
            <w:tcW w:w="2600" w:type="dxa"/>
            <w:vAlign w:val="bottom"/>
            <w:tcBorders>
              <w:bottom w:val="single" w:sz="8" w:color="2C2C2C"/>
            </w:tcBorders>
            <w:gridSpan w:val="6"/>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500" w:type="dxa"/>
            <w:vAlign w:val="bottom"/>
            <w:gridSpan w:val="14"/>
          </w:tcPr>
          <w:p>
            <w:pPr>
              <w:jc w:val="center"/>
              <w:ind w:left="392"/>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Date</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9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50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(Instr.</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940" w:type="dxa"/>
            <w:vAlign w:val="bottom"/>
            <w:gridSpan w:val="3"/>
          </w:tcPr>
          <w:p>
            <w:pPr>
              <w:ind w:left="20"/>
              <w:spacing w:after="0"/>
              <w:rPr>
                <w:sz w:val="20"/>
                <w:szCs w:val="20"/>
                <w:color w:val="auto"/>
              </w:rPr>
            </w:pPr>
            <w:r>
              <w:rPr>
                <w:rFonts w:ascii="Arial" w:cs="Arial" w:eastAsia="Arial" w:hAnsi="Arial"/>
                <w:sz w:val="11"/>
                <w:szCs w:val="11"/>
                <w:b w:val="1"/>
                <w:bCs w:val="1"/>
                <w:color w:val="auto"/>
                <w:w w:val="99"/>
              </w:rPr>
              <w:t>(Month/Day/Year)</w:t>
            </w:r>
          </w:p>
        </w:tc>
        <w:tc>
          <w:tcPr>
            <w:tcW w:w="500" w:type="dxa"/>
            <w:vAlign w:val="bottom"/>
          </w:tcPr>
          <w:p>
            <w:pPr>
              <w:spacing w:after="0"/>
              <w:rPr>
                <w:sz w:val="11"/>
                <w:szCs w:val="11"/>
                <w:color w:val="auto"/>
              </w:rPr>
            </w:pP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Class B</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100"/>
              <w:spacing w:after="0"/>
              <w:rPr>
                <w:sz w:val="20"/>
                <w:szCs w:val="20"/>
                <w:color w:val="auto"/>
              </w:rPr>
            </w:pPr>
            <w:r>
              <w:rPr>
                <w:rFonts w:ascii="Arial" w:cs="Arial" w:eastAsia="Arial" w:hAnsi="Arial"/>
                <w:sz w:val="13"/>
                <w:szCs w:val="13"/>
                <w:color w:val="0000FF"/>
              </w:rPr>
              <w:t>Class A</w:t>
            </w:r>
          </w:p>
        </w:tc>
        <w:tc>
          <w:tcPr>
            <w:tcW w:w="620" w:type="dxa"/>
            <w:vAlign w:val="bottom"/>
            <w:vMerge w:val="restart"/>
          </w:tcPr>
          <w:p>
            <w:pPr>
              <w:jc w:val="right"/>
              <w:ind w:right="15"/>
              <w:spacing w:after="0"/>
              <w:rPr>
                <w:sz w:val="20"/>
                <w:szCs w:val="20"/>
                <w:color w:val="auto"/>
              </w:rPr>
            </w:pPr>
            <w:r>
              <w:rPr>
                <w:rFonts w:ascii="Arial" w:cs="Arial" w:eastAsia="Arial" w:hAnsi="Arial"/>
                <w:sz w:val="17"/>
                <w:szCs w:val="17"/>
                <w:color w:val="0000FF"/>
                <w:w w:val="84"/>
              </w:rPr>
              <w:t>474,540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restart"/>
          </w:tcPr>
          <w:p>
            <w:pPr>
              <w:ind w:left="300"/>
              <w:spacing w:after="0"/>
              <w:rPr>
                <w:sz w:val="20"/>
                <w:szCs w:val="20"/>
                <w:color w:val="auto"/>
              </w:rPr>
            </w:pPr>
            <w:r>
              <w:rPr>
                <w:rFonts w:ascii="Arial" w:cs="Arial" w:eastAsia="Arial" w:hAnsi="Arial"/>
                <w:sz w:val="25"/>
                <w:szCs w:val="25"/>
                <w:color w:val="0000FF"/>
                <w:vertAlign w:val="subscript"/>
              </w:rPr>
              <w:t>I</w:t>
            </w:r>
            <w:r>
              <w:rPr>
                <w:rFonts w:ascii="Arial" w:cs="Arial" w:eastAsia="Arial" w:hAnsi="Arial"/>
                <w:sz w:val="11"/>
                <w:szCs w:val="11"/>
                <w:color w:val="008000"/>
              </w:rPr>
              <w:t>(4)</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3"/>
                <w:szCs w:val="13"/>
                <w:color w:val="0000FF"/>
              </w:rPr>
              <w:t>By Souder</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0" w:type="dxa"/>
            <w:vAlign w:val="bottom"/>
            <w:gridSpan w:val="3"/>
          </w:tcPr>
          <w:p>
            <w:pPr>
              <w:ind w:left="60"/>
              <w:spacing w:after="0" w:line="144" w:lineRule="exact"/>
              <w:rPr>
                <w:sz w:val="20"/>
                <w:szCs w:val="20"/>
                <w:color w:val="auto"/>
              </w:rPr>
            </w:pPr>
            <w:r>
              <w:rPr>
                <w:rFonts w:ascii="Arial" w:cs="Arial" w:eastAsia="Arial" w:hAnsi="Arial"/>
                <w:sz w:val="13"/>
                <w:szCs w:val="13"/>
                <w:color w:val="0000FF"/>
              </w:rPr>
              <w:t>Common</w:t>
            </w:r>
          </w:p>
        </w:tc>
        <w:tc>
          <w:tcPr>
            <w:tcW w:w="620" w:type="dxa"/>
            <w:vAlign w:val="bottom"/>
          </w:tcPr>
          <w:p>
            <w:pPr>
              <w:ind w:left="260"/>
              <w:spacing w:after="0"/>
              <w:rPr>
                <w:sz w:val="20"/>
                <w:szCs w:val="20"/>
                <w:color w:val="auto"/>
              </w:rPr>
            </w:pPr>
            <w:r>
              <w:rPr>
                <w:rFonts w:ascii="Arial" w:cs="Arial" w:eastAsia="Arial" w:hAnsi="Arial"/>
                <w:sz w:val="11"/>
                <w:szCs w:val="11"/>
                <w:color w:val="008000"/>
              </w:rPr>
              <w:t>(2)(3)</w:t>
            </w:r>
          </w:p>
        </w:tc>
        <w:tc>
          <w:tcPr>
            <w:tcW w:w="140" w:type="dxa"/>
            <w:vAlign w:val="bottom"/>
          </w:tcPr>
          <w:p>
            <w:pPr>
              <w:spacing w:after="0"/>
              <w:rPr>
                <w:sz w:val="12"/>
                <w:szCs w:val="12"/>
                <w:color w:val="auto"/>
              </w:rPr>
            </w:pPr>
          </w:p>
        </w:tc>
        <w:tc>
          <w:tcPr>
            <w:tcW w:w="1100" w:type="dxa"/>
            <w:vAlign w:val="bottom"/>
            <w:gridSpan w:val="3"/>
          </w:tcPr>
          <w:p>
            <w:pPr>
              <w:ind w:left="260"/>
              <w:spacing w:after="0" w:line="144" w:lineRule="exact"/>
              <w:rPr>
                <w:sz w:val="20"/>
                <w:szCs w:val="20"/>
                <w:color w:val="auto"/>
              </w:rPr>
            </w:pPr>
            <w:r>
              <w:rPr>
                <w:rFonts w:ascii="Arial" w:cs="Arial" w:eastAsia="Arial" w:hAnsi="Arial"/>
                <w:sz w:val="13"/>
                <w:szCs w:val="13"/>
                <w:color w:val="0000FF"/>
              </w:rPr>
              <w:t>10/25/2021</w:t>
            </w: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3"/>
          </w:tcPr>
          <w:p>
            <w:pPr>
              <w:jc w:val="center"/>
              <w:ind w:right="500"/>
              <w:spacing w:after="0" w:line="144" w:lineRule="exact"/>
              <w:rPr>
                <w:sz w:val="20"/>
                <w:szCs w:val="20"/>
                <w:color w:val="auto"/>
              </w:rPr>
            </w:pPr>
            <w:r>
              <w:rPr>
                <w:rFonts w:ascii="Arial" w:cs="Arial" w:eastAsia="Arial" w:hAnsi="Arial"/>
                <w:sz w:val="13"/>
                <w:szCs w:val="13"/>
                <w:color w:val="0000FF"/>
                <w:w w:val="84"/>
              </w:rPr>
              <w:t>C</w:t>
            </w:r>
          </w:p>
        </w:tc>
        <w:tc>
          <w:tcPr>
            <w:tcW w:w="920" w:type="dxa"/>
            <w:vAlign w:val="bottom"/>
          </w:tcPr>
          <w:p>
            <w:pPr>
              <w:ind w:left="380"/>
              <w:spacing w:after="0" w:line="144" w:lineRule="exact"/>
              <w:rPr>
                <w:sz w:val="20"/>
                <w:szCs w:val="20"/>
                <w:color w:val="auto"/>
              </w:rPr>
            </w:pPr>
            <w:r>
              <w:rPr>
                <w:rFonts w:ascii="Arial" w:cs="Arial" w:eastAsia="Arial" w:hAnsi="Arial"/>
                <w:sz w:val="13"/>
                <w:szCs w:val="13"/>
                <w:color w:val="0000FF"/>
              </w:rPr>
              <w:t>474,540</w:t>
            </w:r>
          </w:p>
        </w:tc>
        <w:tc>
          <w:tcPr>
            <w:tcW w:w="740" w:type="dxa"/>
            <w:vAlign w:val="bottom"/>
            <w:gridSpan w:val="2"/>
          </w:tcPr>
          <w:p>
            <w:pPr>
              <w:jc w:val="center"/>
              <w:spacing w:after="0"/>
              <w:rPr>
                <w:sz w:val="20"/>
                <w:szCs w:val="20"/>
                <w:color w:val="auto"/>
              </w:rPr>
            </w:pPr>
            <w:r>
              <w:rPr>
                <w:rFonts w:ascii="Arial" w:cs="Arial" w:eastAsia="Arial" w:hAnsi="Arial"/>
                <w:sz w:val="11"/>
                <w:szCs w:val="11"/>
                <w:color w:val="008000"/>
                <w:w w:val="89"/>
              </w:rPr>
              <w:t>(2)(3)</w:t>
            </w:r>
          </w:p>
        </w:tc>
        <w:tc>
          <w:tcPr>
            <w:tcW w:w="200" w:type="dxa"/>
            <w:vAlign w:val="bottom"/>
          </w:tcPr>
          <w:p>
            <w:pPr>
              <w:spacing w:after="0"/>
              <w:rPr>
                <w:sz w:val="12"/>
                <w:szCs w:val="12"/>
                <w:color w:val="auto"/>
              </w:rPr>
            </w:pPr>
          </w:p>
        </w:tc>
        <w:tc>
          <w:tcPr>
            <w:tcW w:w="500" w:type="dxa"/>
            <w:vAlign w:val="bottom"/>
          </w:tcPr>
          <w:p>
            <w:pPr>
              <w:ind w:left="20"/>
              <w:spacing w:after="0"/>
              <w:rPr>
                <w:sz w:val="20"/>
                <w:szCs w:val="20"/>
                <w:color w:val="auto"/>
              </w:rPr>
            </w:pPr>
            <w:r>
              <w:rPr>
                <w:rFonts w:ascii="Arial" w:cs="Arial" w:eastAsia="Arial" w:hAnsi="Arial"/>
                <w:sz w:val="11"/>
                <w:szCs w:val="11"/>
                <w:color w:val="008000"/>
              </w:rPr>
              <w:t>(2)(3)</w:t>
            </w:r>
          </w:p>
        </w:tc>
        <w:tc>
          <w:tcPr>
            <w:tcW w:w="660" w:type="dxa"/>
            <w:vAlign w:val="bottom"/>
            <w:gridSpan w:val="2"/>
          </w:tcPr>
          <w:p>
            <w:pPr>
              <w:ind w:left="60"/>
              <w:spacing w:after="0" w:line="144"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180"/>
              <w:spacing w:after="0"/>
              <w:rPr>
                <w:sz w:val="20"/>
                <w:szCs w:val="20"/>
                <w:color w:val="auto"/>
              </w:rPr>
            </w:pPr>
            <w:r>
              <w:rPr>
                <w:rFonts w:ascii="Arial" w:cs="Arial" w:eastAsia="Arial" w:hAnsi="Arial"/>
                <w:sz w:val="11"/>
                <w:szCs w:val="11"/>
                <w:color w:val="008000"/>
              </w:rPr>
              <w:t>(2)(3)</w:t>
            </w:r>
          </w:p>
        </w:tc>
        <w:tc>
          <w:tcPr>
            <w:tcW w:w="840" w:type="dxa"/>
            <w:vAlign w:val="bottom"/>
            <w:gridSpan w:val="2"/>
          </w:tcPr>
          <w:p>
            <w:pPr>
              <w:ind w:left="140"/>
              <w:spacing w:after="0" w:line="144" w:lineRule="exact"/>
              <w:rPr>
                <w:sz w:val="20"/>
                <w:szCs w:val="20"/>
                <w:color w:val="auto"/>
              </w:rPr>
            </w:pPr>
            <w:r>
              <w:rPr>
                <w:rFonts w:ascii="Arial" w:cs="Arial" w:eastAsia="Arial" w:hAnsi="Arial"/>
                <w:sz w:val="13"/>
                <w:szCs w:val="13"/>
                <w:color w:val="0000FF"/>
              </w:rPr>
              <w:t>4,430,734</w:t>
            </w:r>
          </w:p>
        </w:tc>
        <w:tc>
          <w:tcPr>
            <w:tcW w:w="660" w:type="dxa"/>
            <w:vAlign w:val="bottom"/>
            <w:vMerge w:val="continue"/>
          </w:tcPr>
          <w:p>
            <w:pPr>
              <w:spacing w:after="0"/>
              <w:rPr>
                <w:sz w:val="12"/>
                <w:szCs w:val="12"/>
                <w:color w:val="auto"/>
              </w:rPr>
            </w:pPr>
          </w:p>
        </w:tc>
        <w:tc>
          <w:tcPr>
            <w:tcW w:w="820" w:type="dxa"/>
            <w:vAlign w:val="bottom"/>
            <w:tcBorders>
              <w:right w:val="single" w:sz="8" w:color="2C2C2C"/>
            </w:tcBorders>
            <w:gridSpan w:val="3"/>
          </w:tcPr>
          <w:p>
            <w:pPr>
              <w:ind w:left="140"/>
              <w:spacing w:after="0" w:line="144" w:lineRule="exact"/>
              <w:rPr>
                <w:sz w:val="20"/>
                <w:szCs w:val="20"/>
                <w:color w:val="auto"/>
              </w:rPr>
            </w:pPr>
            <w:r>
              <w:rPr>
                <w:rFonts w:ascii="Arial" w:cs="Arial" w:eastAsia="Arial" w:hAnsi="Arial"/>
                <w:sz w:val="13"/>
                <w:szCs w:val="13"/>
                <w:color w:val="0000FF"/>
              </w:rPr>
              <w:t>Family</w:t>
            </w:r>
          </w:p>
        </w:tc>
        <w:tc>
          <w:tcPr>
            <w:tcW w:w="0" w:type="dxa"/>
            <w:vAlign w:val="bottom"/>
          </w:tcPr>
          <w:p>
            <w:pPr>
              <w:spacing w:after="0"/>
              <w:rPr>
                <w:sz w:val="1"/>
                <w:szCs w:val="1"/>
                <w:color w:val="auto"/>
              </w:rPr>
            </w:pPr>
          </w:p>
        </w:tc>
      </w:tr>
      <w:tr>
        <w:trPr>
          <w:trHeight w:val="267"/>
        </w:trPr>
        <w:tc>
          <w:tcPr>
            <w:tcW w:w="2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gridSpan w:val="3"/>
          </w:tcPr>
          <w:p>
            <w:pPr>
              <w:ind w:left="60"/>
              <w:spacing w:after="0" w:line="222" w:lineRule="exact"/>
              <w:rPr>
                <w:sz w:val="20"/>
                <w:szCs w:val="20"/>
                <w:color w:val="auto"/>
              </w:rPr>
            </w:pPr>
            <w:r>
              <w:rPr>
                <w:rFonts w:ascii="Arial" w:cs="Arial" w:eastAsia="Arial" w:hAnsi="Arial"/>
                <w:sz w:val="13"/>
                <w:szCs w:val="13"/>
                <w:color w:val="0000FF"/>
              </w:rPr>
              <w:t>Stock</w:t>
            </w:r>
            <w:r>
              <w:rPr>
                <w:rFonts w:ascii="Arial" w:cs="Arial" w:eastAsia="Arial" w:hAnsi="Arial"/>
                <w:sz w:val="21"/>
                <w:szCs w:val="21"/>
                <w:color w:val="008000"/>
                <w:vertAlign w:val="superscript"/>
              </w:rPr>
              <w:t>(1)</w:t>
            </w:r>
          </w:p>
        </w:tc>
        <w:tc>
          <w:tcPr>
            <w:tcW w:w="62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0"/>
                <w:szCs w:val="20"/>
                <w:color w:val="auto"/>
              </w:rPr>
            </w:pPr>
            <w:r>
              <w:rPr>
                <w:rFonts w:ascii="Arial" w:cs="Arial" w:eastAsia="Arial" w:hAnsi="Arial"/>
                <w:sz w:val="13"/>
                <w:szCs w:val="13"/>
                <w:color w:val="0000FF"/>
              </w:rPr>
              <w:t>Stock</w:t>
            </w:r>
          </w:p>
        </w:tc>
        <w:tc>
          <w:tcPr>
            <w:tcW w:w="62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right w:val="single" w:sz="8" w:color="2C2C2C"/>
            </w:tcBorders>
            <w:gridSpan w:val="3"/>
          </w:tcPr>
          <w:p>
            <w:pPr>
              <w:ind w:left="140"/>
              <w:spacing w:after="0"/>
              <w:rPr>
                <w:sz w:val="20"/>
                <w:szCs w:val="20"/>
                <w:color w:val="auto"/>
              </w:rPr>
            </w:pPr>
            <w:r>
              <w:rPr>
                <w:rFonts w:ascii="Arial" w:cs="Arial" w:eastAsia="Arial" w:hAnsi="Arial"/>
                <w:sz w:val="13"/>
                <w:szCs w:val="13"/>
                <w:color w:val="0000FF"/>
              </w:rPr>
              <w:t>LLC</w:t>
            </w:r>
          </w:p>
        </w:tc>
        <w:tc>
          <w:tcPr>
            <w:tcW w:w="0" w:type="dxa"/>
            <w:vAlign w:val="bottom"/>
          </w:tcPr>
          <w:p>
            <w:pPr>
              <w:spacing w:after="0"/>
              <w:rPr>
                <w:sz w:val="1"/>
                <w:szCs w:val="1"/>
                <w:color w:val="auto"/>
              </w:rPr>
            </w:pPr>
          </w:p>
        </w:tc>
      </w:tr>
      <w:tr>
        <w:trPr>
          <w:trHeight w:val="232"/>
        </w:trPr>
        <w:tc>
          <w:tcPr>
            <w:tcW w:w="20" w:type="dxa"/>
            <w:vAlign w:val="bottom"/>
            <w:tcBorders>
              <w:top w:val="single" w:sz="8" w:color="808080"/>
            </w:tcBorders>
          </w:tcPr>
          <w:p>
            <w:pPr>
              <w:spacing w:after="0"/>
              <w:rPr>
                <w:sz w:val="20"/>
                <w:szCs w:val="20"/>
                <w:color w:val="auto"/>
              </w:rPr>
            </w:pPr>
          </w:p>
        </w:tc>
        <w:tc>
          <w:tcPr>
            <w:tcW w:w="2540" w:type="dxa"/>
            <w:vAlign w:val="bottom"/>
            <w:tcBorders>
              <w:top w:val="single" w:sz="8" w:color="2C2C2C"/>
            </w:tcBorders>
            <w:gridSpan w:val="8"/>
          </w:tcPr>
          <w:p>
            <w:pPr>
              <w:ind w:left="60"/>
              <w:spacing w:after="0" w:line="232"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040" w:type="dxa"/>
            <w:vAlign w:val="bottom"/>
            <w:tcBorders>
              <w:top w:val="single" w:sz="8" w:color="2C2C2C"/>
            </w:tcBorders>
          </w:tcPr>
          <w:p>
            <w:pPr>
              <w:spacing w:after="0"/>
              <w:rPr>
                <w:sz w:val="20"/>
                <w:szCs w:val="20"/>
                <w:color w:val="auto"/>
              </w:rPr>
            </w:pPr>
          </w:p>
        </w:tc>
        <w:tc>
          <w:tcPr>
            <w:tcW w:w="16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7"/>
          </w:tcPr>
          <w:p>
            <w:pPr>
              <w:ind w:left="20"/>
              <w:spacing w:after="0" w:line="212" w:lineRule="exact"/>
              <w:rPr>
                <w:rFonts w:ascii="Arial" w:cs="Arial" w:eastAsia="Arial" w:hAnsi="Arial"/>
                <w:sz w:val="20"/>
                <w:szCs w:val="20"/>
                <w:color w:val="0000EE"/>
              </w:rPr>
            </w:pPr>
            <w:hyperlink r:id="rId12">
              <w:r>
                <w:rPr>
                  <w:rFonts w:ascii="Arial" w:cs="Arial" w:eastAsia="Arial" w:hAnsi="Arial"/>
                  <w:sz w:val="20"/>
                  <w:szCs w:val="20"/>
                  <w:color w:val="0000EE"/>
                </w:rPr>
                <w:t>Souder William F.</w:t>
              </w:r>
            </w:hyperlink>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tcPr>
          <w:p>
            <w:pPr>
              <w:ind w:left="60"/>
              <w:spacing w:after="0"/>
              <w:rPr>
                <w:sz w:val="20"/>
                <w:szCs w:val="20"/>
                <w:color w:val="auto"/>
              </w:rPr>
            </w:pPr>
            <w:r>
              <w:rPr>
                <w:rFonts w:ascii="Arial" w:cs="Arial" w:eastAsia="Arial" w:hAnsi="Arial"/>
                <w:sz w:val="13"/>
                <w:szCs w:val="13"/>
                <w:color w:val="auto"/>
              </w:rPr>
              <w:t>(First)</w:t>
            </w:r>
          </w:p>
        </w:tc>
        <w:tc>
          <w:tcPr>
            <w:tcW w:w="1040" w:type="dxa"/>
            <w:vAlign w:val="bottom"/>
          </w:tcPr>
          <w:p>
            <w:pPr>
              <w:ind w:left="36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gridSpan w:val="3"/>
          </w:tcPr>
          <w:p>
            <w:pPr>
              <w:ind w:left="20"/>
              <w:spacing w:after="0"/>
              <w:rPr>
                <w:sz w:val="20"/>
                <w:szCs w:val="20"/>
                <w:color w:val="auto"/>
              </w:rPr>
            </w:pPr>
            <w:r>
              <w:rPr>
                <w:rFonts w:ascii="Arial" w:cs="Arial" w:eastAsia="Arial" w:hAnsi="Arial"/>
                <w:sz w:val="17"/>
                <w:szCs w:val="17"/>
                <w:color w:val="0000FF"/>
              </w:rPr>
              <w:t>C/O P10, INC.</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60" w:type="dxa"/>
            <w:vAlign w:val="bottom"/>
            <w:gridSpan w:val="7"/>
          </w:tcPr>
          <w:p>
            <w:pPr>
              <w:ind w:left="20"/>
              <w:spacing w:after="0"/>
              <w:rPr>
                <w:sz w:val="20"/>
                <w:szCs w:val="20"/>
                <w:color w:val="auto"/>
              </w:rPr>
            </w:pPr>
            <w:r>
              <w:rPr>
                <w:rFonts w:ascii="Arial" w:cs="Arial" w:eastAsia="Arial" w:hAnsi="Arial"/>
                <w:sz w:val="17"/>
                <w:szCs w:val="17"/>
                <w:color w:val="0000FF"/>
                <w:w w:val="91"/>
              </w:rPr>
              <w:t>4514 COLE AVENUE, SUITE 1600</w:t>
            </w:r>
          </w:p>
        </w:tc>
        <w:tc>
          <w:tcPr>
            <w:tcW w:w="1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3"/>
          </w:tcPr>
          <w:p>
            <w:pPr>
              <w:ind w:left="20"/>
              <w:spacing w:after="0"/>
              <w:rPr>
                <w:sz w:val="20"/>
                <w:szCs w:val="20"/>
                <w:color w:val="auto"/>
              </w:rPr>
            </w:pPr>
            <w:r>
              <w:rPr>
                <w:rFonts w:ascii="Arial" w:cs="Arial" w:eastAsia="Arial" w:hAnsi="Arial"/>
                <w:sz w:val="17"/>
                <w:szCs w:val="17"/>
                <w:color w:val="0000FF"/>
              </w:rPr>
              <w:t>DALLAS</w:t>
            </w:r>
          </w:p>
        </w:tc>
        <w:tc>
          <w:tcPr>
            <w:tcW w:w="140" w:type="dxa"/>
            <w:vAlign w:val="bottom"/>
          </w:tcPr>
          <w:p>
            <w:pPr>
              <w:spacing w:after="0"/>
              <w:rPr>
                <w:sz w:val="19"/>
                <w:szCs w:val="19"/>
                <w:color w:val="auto"/>
              </w:rPr>
            </w:pPr>
          </w:p>
        </w:tc>
        <w:tc>
          <w:tcPr>
            <w:tcW w:w="1100" w:type="dxa"/>
            <w:vAlign w:val="bottom"/>
            <w:gridSpan w:val="3"/>
          </w:tcPr>
          <w:p>
            <w:pPr>
              <w:ind w:left="60"/>
              <w:spacing w:after="0"/>
              <w:rPr>
                <w:sz w:val="20"/>
                <w:szCs w:val="20"/>
                <w:color w:val="auto"/>
              </w:rPr>
            </w:pPr>
            <w:r>
              <w:rPr>
                <w:rFonts w:ascii="Arial" w:cs="Arial" w:eastAsia="Arial" w:hAnsi="Arial"/>
                <w:sz w:val="17"/>
                <w:szCs w:val="17"/>
                <w:color w:val="0000FF"/>
              </w:rPr>
              <w:t>TX</w:t>
            </w:r>
          </w:p>
        </w:tc>
        <w:tc>
          <w:tcPr>
            <w:tcW w:w="1040" w:type="dxa"/>
            <w:vAlign w:val="bottom"/>
          </w:tcPr>
          <w:p>
            <w:pPr>
              <w:ind w:left="360"/>
              <w:spacing w:after="0"/>
              <w:rPr>
                <w:sz w:val="20"/>
                <w:szCs w:val="20"/>
                <w:color w:val="auto"/>
              </w:rPr>
            </w:pPr>
            <w:r>
              <w:rPr>
                <w:rFonts w:ascii="Arial" w:cs="Arial" w:eastAsia="Arial" w:hAnsi="Arial"/>
                <w:sz w:val="17"/>
                <w:szCs w:val="17"/>
                <w:color w:val="0000FF"/>
              </w:rPr>
              <w:t>75205</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tcPr>
          <w:p>
            <w:pPr>
              <w:ind w:left="60"/>
              <w:spacing w:after="0"/>
              <w:rPr>
                <w:sz w:val="20"/>
                <w:szCs w:val="20"/>
                <w:color w:val="auto"/>
              </w:rPr>
            </w:pPr>
            <w:r>
              <w:rPr>
                <w:rFonts w:ascii="Arial" w:cs="Arial" w:eastAsia="Arial" w:hAnsi="Arial"/>
                <w:sz w:val="13"/>
                <w:szCs w:val="13"/>
                <w:color w:val="auto"/>
              </w:rPr>
              <w:t>(State)</w:t>
            </w:r>
          </w:p>
        </w:tc>
        <w:tc>
          <w:tcPr>
            <w:tcW w:w="1040" w:type="dxa"/>
            <w:vAlign w:val="bottom"/>
          </w:tcPr>
          <w:p>
            <w:pPr>
              <w:ind w:left="36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480" w:type="dxa"/>
            <w:vAlign w:val="bottom"/>
            <w:tcBorders>
              <w:bottom w:val="single" w:sz="8" w:color="2C2C2C"/>
            </w:tcBorders>
            <w:gridSpan w:val="4"/>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40" w:type="dxa"/>
            <w:vAlign w:val="bottom"/>
            <w:gridSpan w:val="8"/>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7"/>
          </w:tcPr>
          <w:p>
            <w:pPr>
              <w:ind w:left="20"/>
              <w:spacing w:after="0" w:line="212" w:lineRule="exact"/>
              <w:rPr>
                <w:rFonts w:ascii="Arial" w:cs="Arial" w:eastAsia="Arial" w:hAnsi="Arial"/>
                <w:sz w:val="20"/>
                <w:szCs w:val="20"/>
                <w:color w:val="0000EE"/>
              </w:rPr>
            </w:pPr>
            <w:hyperlink r:id="rId14">
              <w:r>
                <w:rPr>
                  <w:rFonts w:ascii="Arial" w:cs="Arial" w:eastAsia="Arial" w:hAnsi="Arial"/>
                  <w:sz w:val="20"/>
                  <w:szCs w:val="20"/>
                  <w:color w:val="0000EE"/>
                </w:rPr>
                <w:t>Souder Family LLC</w:t>
              </w:r>
            </w:hyperlink>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160" w:type="dxa"/>
            <w:vAlign w:val="bottom"/>
            <w:tcBorders>
              <w:top w:val="single" w:sz="8" w:color="0000EE"/>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tcPr>
          <w:p>
            <w:pPr>
              <w:ind w:left="60"/>
              <w:spacing w:after="0"/>
              <w:rPr>
                <w:sz w:val="20"/>
                <w:szCs w:val="20"/>
                <w:color w:val="auto"/>
              </w:rPr>
            </w:pPr>
            <w:r>
              <w:rPr>
                <w:rFonts w:ascii="Arial" w:cs="Arial" w:eastAsia="Arial" w:hAnsi="Arial"/>
                <w:sz w:val="13"/>
                <w:szCs w:val="13"/>
                <w:color w:val="auto"/>
              </w:rPr>
              <w:t>(First)</w:t>
            </w:r>
          </w:p>
        </w:tc>
        <w:tc>
          <w:tcPr>
            <w:tcW w:w="1040" w:type="dxa"/>
            <w:vAlign w:val="bottom"/>
          </w:tcPr>
          <w:p>
            <w:pPr>
              <w:ind w:left="36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gridSpan w:val="3"/>
          </w:tcPr>
          <w:p>
            <w:pPr>
              <w:ind w:left="20"/>
              <w:spacing w:after="0"/>
              <w:rPr>
                <w:sz w:val="20"/>
                <w:szCs w:val="20"/>
                <w:color w:val="auto"/>
              </w:rPr>
            </w:pPr>
            <w:r>
              <w:rPr>
                <w:rFonts w:ascii="Arial" w:cs="Arial" w:eastAsia="Arial" w:hAnsi="Arial"/>
                <w:sz w:val="17"/>
                <w:szCs w:val="17"/>
                <w:color w:val="0000FF"/>
              </w:rPr>
              <w:t>C/O P10, INC.</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60" w:type="dxa"/>
            <w:vAlign w:val="bottom"/>
            <w:gridSpan w:val="7"/>
          </w:tcPr>
          <w:p>
            <w:pPr>
              <w:ind w:left="20"/>
              <w:spacing w:after="0"/>
              <w:rPr>
                <w:sz w:val="20"/>
                <w:szCs w:val="20"/>
                <w:color w:val="auto"/>
              </w:rPr>
            </w:pPr>
            <w:r>
              <w:rPr>
                <w:rFonts w:ascii="Arial" w:cs="Arial" w:eastAsia="Arial" w:hAnsi="Arial"/>
                <w:sz w:val="17"/>
                <w:szCs w:val="17"/>
                <w:color w:val="0000FF"/>
                <w:w w:val="91"/>
              </w:rPr>
              <w:t>4514 COLE AVENUE, SUITE 1600</w:t>
            </w:r>
          </w:p>
        </w:tc>
        <w:tc>
          <w:tcPr>
            <w:tcW w:w="1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3"/>
          </w:tcPr>
          <w:p>
            <w:pPr>
              <w:ind w:left="20"/>
              <w:spacing w:after="0"/>
              <w:rPr>
                <w:sz w:val="20"/>
                <w:szCs w:val="20"/>
                <w:color w:val="auto"/>
              </w:rPr>
            </w:pPr>
            <w:r>
              <w:rPr>
                <w:rFonts w:ascii="Arial" w:cs="Arial" w:eastAsia="Arial" w:hAnsi="Arial"/>
                <w:sz w:val="17"/>
                <w:szCs w:val="17"/>
                <w:color w:val="0000FF"/>
              </w:rPr>
              <w:t>DALLAS</w:t>
            </w:r>
          </w:p>
        </w:tc>
        <w:tc>
          <w:tcPr>
            <w:tcW w:w="140" w:type="dxa"/>
            <w:vAlign w:val="bottom"/>
          </w:tcPr>
          <w:p>
            <w:pPr>
              <w:spacing w:after="0"/>
              <w:rPr>
                <w:sz w:val="19"/>
                <w:szCs w:val="19"/>
                <w:color w:val="auto"/>
              </w:rPr>
            </w:pPr>
          </w:p>
        </w:tc>
        <w:tc>
          <w:tcPr>
            <w:tcW w:w="1100" w:type="dxa"/>
            <w:vAlign w:val="bottom"/>
            <w:gridSpan w:val="3"/>
          </w:tcPr>
          <w:p>
            <w:pPr>
              <w:ind w:left="60"/>
              <w:spacing w:after="0"/>
              <w:rPr>
                <w:sz w:val="20"/>
                <w:szCs w:val="20"/>
                <w:color w:val="auto"/>
              </w:rPr>
            </w:pPr>
            <w:r>
              <w:rPr>
                <w:rFonts w:ascii="Arial" w:cs="Arial" w:eastAsia="Arial" w:hAnsi="Arial"/>
                <w:sz w:val="17"/>
                <w:szCs w:val="17"/>
                <w:color w:val="0000FF"/>
              </w:rPr>
              <w:t>TX</w:t>
            </w:r>
          </w:p>
        </w:tc>
        <w:tc>
          <w:tcPr>
            <w:tcW w:w="1040" w:type="dxa"/>
            <w:vAlign w:val="bottom"/>
          </w:tcPr>
          <w:p>
            <w:pPr>
              <w:ind w:left="360"/>
              <w:spacing w:after="0"/>
              <w:rPr>
                <w:sz w:val="20"/>
                <w:szCs w:val="20"/>
                <w:color w:val="auto"/>
              </w:rPr>
            </w:pPr>
            <w:r>
              <w:rPr>
                <w:rFonts w:ascii="Arial" w:cs="Arial" w:eastAsia="Arial" w:hAnsi="Arial"/>
                <w:sz w:val="17"/>
                <w:szCs w:val="17"/>
                <w:color w:val="0000FF"/>
              </w:rPr>
              <w:t>75205</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tcPr>
          <w:p>
            <w:pPr>
              <w:ind w:left="60"/>
              <w:spacing w:after="0"/>
              <w:rPr>
                <w:sz w:val="20"/>
                <w:szCs w:val="20"/>
                <w:color w:val="auto"/>
              </w:rPr>
            </w:pPr>
            <w:r>
              <w:rPr>
                <w:rFonts w:ascii="Arial" w:cs="Arial" w:eastAsia="Arial" w:hAnsi="Arial"/>
                <w:sz w:val="13"/>
                <w:szCs w:val="13"/>
                <w:color w:val="auto"/>
              </w:rPr>
              <w:t>(State)</w:t>
            </w:r>
          </w:p>
        </w:tc>
        <w:tc>
          <w:tcPr>
            <w:tcW w:w="1040" w:type="dxa"/>
            <w:vAlign w:val="bottom"/>
          </w:tcPr>
          <w:p>
            <w:pPr>
              <w:ind w:left="36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-5121910</wp:posOffset>
            </wp:positionV>
            <wp:extent cx="28575" cy="17640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8575" cy="1764030"/>
                    </a:xfrm>
                    <a:prstGeom prst="rect">
                      <a:avLst/>
                    </a:prstGeom>
                    <a:noFill/>
                  </pic:spPr>
                </pic:pic>
              </a:graphicData>
            </a:graphic>
          </wp:anchor>
        </w:drawing>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0"/>
          <w:szCs w:val="20"/>
          <w:color w:val="auto"/>
        </w:rPr>
      </w:pPr>
    </w:p>
    <w:p>
      <w:pPr>
        <w:jc w:val="center"/>
        <w:ind w:left="40" w:right="540"/>
        <w:spacing w:after="0" w:line="332" w:lineRule="auto"/>
        <w:tabs>
          <w:tab w:leader="none" w:pos="16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This Form 4 is being filed by Souder Family LLC ("Souder LLC") and Mr. Souder (collectively, the "Reporting Persons"). The Reporting Persons are members of a Section 13(d) group that collectively beneficially owns more than 10% of the Issuer's outstanding Common Stock. The securities reported herein do not include any securities held by any group member other than the Reporting Persons, as such</w:t>
      </w:r>
    </w:p>
    <w:p>
      <w:pPr>
        <w:sectPr>
          <w:pgSz w:w="11900" w:h="16838" w:orient="portrait"/>
          <w:cols w:equalWidth="0" w:num="1">
            <w:col w:w="11080"/>
          </w:cols>
          <w:pgMar w:left="460" w:top="220" w:right="359" w:bottom="0" w:gutter="0" w:footer="0" w:header="0"/>
          <w:type w:val="continuous"/>
        </w:sectPr>
      </w:pPr>
    </w:p>
    <w:bookmarkStart w:id="1" w:name="page2"/>
    <w:bookmarkEnd w:id="1"/>
    <w:p>
      <w:pPr>
        <w:spacing w:after="0" w:line="284" w:lineRule="auto"/>
        <w:rPr>
          <w:sz w:val="20"/>
          <w:szCs w:val="20"/>
          <w:color w:val="auto"/>
        </w:rPr>
      </w:pPr>
      <w:r>
        <w:rPr>
          <w:rFonts w:ascii="Arial" w:cs="Arial" w:eastAsia="Arial" w:hAnsi="Arial"/>
          <w:sz w:val="12"/>
          <w:szCs w:val="12"/>
          <w:color w:val="008000"/>
        </w:rPr>
        <w:t>securities are being reported in separate Form 4 filings. The Reporting Persons disclaim beneficial ownership of the securities of the Issuer reported herein, except to the extent of his or its pecuniary interest therein, and the filing of this Form 4 shall not be construed as an admission that the Reporting Persons are the beneficial owners of the securities of the Issuer reported herein.</w:t>
      </w:r>
    </w:p>
    <w:p>
      <w:pPr>
        <w:spacing w:after="0" w:line="4" w:lineRule="exact"/>
        <w:rPr>
          <w:sz w:val="20"/>
          <w:szCs w:val="20"/>
          <w:color w:val="auto"/>
        </w:rPr>
      </w:pPr>
    </w:p>
    <w:p>
      <w:pPr>
        <w:ind w:right="160"/>
        <w:spacing w:after="0" w:line="244" w:lineRule="auto"/>
        <w:tabs>
          <w:tab w:leader="none" w:pos="127"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Holders of Class B Common Stock may elect to convert such shares on a one-for-one basis into Class A Common Stock at any time. After a Sunset (as defined below) becomes effective, each share of Class B Common Stock will automatically convert into Class A Common Stock.</w:t>
      </w:r>
    </w:p>
    <w:p>
      <w:pPr>
        <w:spacing w:after="0" w:line="27" w:lineRule="exact"/>
        <w:rPr>
          <w:rFonts w:ascii="Arial" w:cs="Arial" w:eastAsia="Arial" w:hAnsi="Arial"/>
          <w:sz w:val="13"/>
          <w:szCs w:val="13"/>
          <w:color w:val="008000"/>
        </w:rPr>
      </w:pPr>
    </w:p>
    <w:p>
      <w:pPr>
        <w:ind w:right="20"/>
        <w:spacing w:after="0" w:line="231" w:lineRule="auto"/>
        <w:tabs>
          <w:tab w:leader="none" w:pos="127"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Continued from Footnote 2: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 On October 25, 2021, each Reporting Person directed the sale of shares of Class B Common Stock, as reported herein, resulting in the automatic conversion of the shares into Class A Common Stock upon execution of the sale.</w:t>
      </w:r>
    </w:p>
    <w:p>
      <w:pPr>
        <w:spacing w:after="0" w:line="31" w:lineRule="exact"/>
        <w:rPr>
          <w:rFonts w:ascii="Arial" w:cs="Arial" w:eastAsia="Arial" w:hAnsi="Arial"/>
          <w:sz w:val="13"/>
          <w:szCs w:val="13"/>
          <w:color w:val="008000"/>
        </w:rPr>
      </w:pPr>
    </w:p>
    <w:p>
      <w:pPr>
        <w:ind w:right="60"/>
        <w:spacing w:after="0" w:line="244" w:lineRule="auto"/>
        <w:tabs>
          <w:tab w:leader="none" w:pos="127"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securities of the Issuer owned directly by Souder LLC. As the managing member of Souder LLC, Mr. Souder may be deemed to beneficially own the securities of the Issuer owned directly by Souder LLC.</w:t>
      </w:r>
    </w:p>
    <w:p>
      <w:pPr>
        <w:spacing w:after="0" w:line="53"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/s/William F. Souder,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-12700</wp:posOffset>
            </wp:positionV>
            <wp:extent cx="8883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ind w:left="6560"/>
        <w:spacing w:after="0"/>
        <w:tabs>
          <w:tab w:leader="none" w:pos="8740" w:val="left"/>
        </w:tabs>
        <w:rPr>
          <w:sz w:val="20"/>
          <w:szCs w:val="20"/>
          <w:color w:val="auto"/>
        </w:rPr>
      </w:pPr>
      <w:r>
        <w:rPr>
          <w:rFonts w:ascii="Arial" w:cs="Arial" w:eastAsia="Arial" w:hAnsi="Arial"/>
          <w:sz w:val="17"/>
          <w:szCs w:val="17"/>
          <w:color w:val="0000FF"/>
        </w:rPr>
        <w:t>individually and as managing</w:t>
      </w:r>
      <w:r>
        <w:rPr>
          <w:sz w:val="20"/>
          <w:szCs w:val="20"/>
          <w:color w:val="auto"/>
        </w:rPr>
        <w:tab/>
      </w:r>
      <w:r>
        <w:rPr>
          <w:rFonts w:ascii="Arial" w:cs="Arial" w:eastAsia="Arial" w:hAnsi="Arial"/>
          <w:sz w:val="14"/>
          <w:szCs w:val="14"/>
          <w:color w:val="0000FF"/>
        </w:rPr>
        <w:t>10/27/2021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-16510</wp:posOffset>
            </wp:positionV>
            <wp:extent cx="1877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87769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member of Souder Family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-16510</wp:posOffset>
            </wp:positionV>
            <wp:extent cx="13309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330960" cy="8255"/>
                    </a:xfrm>
                    <a:prstGeom prst="rect">
                      <a:avLst/>
                    </a:prstGeom>
                    <a:noFill/>
                  </pic:spPr>
                </pic:pic>
              </a:graphicData>
            </a:graphic>
          </wp:anchor>
        </w:drawing>
      </w:r>
    </w:p>
    <w:p>
      <w:pPr>
        <w:spacing w:after="0" w:line="41"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3560"/>
        <w:spacing w:after="0" w:line="328" w:lineRule="auto"/>
        <w:tabs>
          <w:tab w:leader="none" w:pos="13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31"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2" Type="http://schemas.openxmlformats.org/officeDocument/2006/relationships/hyperlink" Target="http://www.sec.gov/cgi-bin/browse-edgar?action=getcompany&amp;CIK=0001888590" TargetMode="External"/><Relationship Id="rId13" Type="http://schemas.openxmlformats.org/officeDocument/2006/relationships/hyperlink" Target="http://www.sec.gov/cgi-bin/browse-edgar?action=getcompany&amp;CIK=0001841968" TargetMode="External"/><Relationship Id="rId14" Type="http://schemas.openxmlformats.org/officeDocument/2006/relationships/hyperlink" Target="http://www.sec.gov/cgi-bin/browse-edgar?action=getcompany&amp;CIK=00018893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2021-10-27T16:57:10Z</dcterms:created>
  <dcterms:modified xsi:type="dcterms:W3CDTF">2021-10-27T16:57:10Z</dcterms:modified>
</cp:coreProperties>
</file>