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January 27,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22"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422"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422"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ind w:left="1140" w:right="3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Brad Boston, a member of the Board of Directors of Active Power, Inc. (the “</w:t>
      </w:r>
      <w:r>
        <w:rPr>
          <w:rFonts w:ascii="Arial" w:cs="Arial" w:eastAsia="Arial" w:hAnsi="Arial"/>
          <w:sz w:val="18"/>
          <w:szCs w:val="18"/>
          <w:b w:val="1"/>
          <w:bCs w:val="1"/>
          <w:color w:val="auto"/>
        </w:rPr>
        <w:t>Company</w:t>
      </w:r>
      <w:r>
        <w:rPr>
          <w:rFonts w:ascii="Arial" w:cs="Arial" w:eastAsia="Arial" w:hAnsi="Arial"/>
          <w:sz w:val="18"/>
          <w:szCs w:val="18"/>
          <w:color w:val="auto"/>
        </w:rPr>
        <w:t>”), informed the Company in writing on January 27, 2008 that he resigned his position as member of the Board of Directors, effective immediately. Mr. Boston indicated in his letter that his current position has created a situation where he cannot adequately fulfill his duties as director. He further indicated that his resignation was not due to any disagreements with the Company on any matters relating to the Company’s operations, policies or procedures.</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January 29, 2008</w:t>
      </w:r>
      <w:r>
        <w:rPr>
          <w:sz w:val="20"/>
          <w:szCs w:val="20"/>
          <w:color w:val="auto"/>
        </w:rPr>
        <w:tab/>
      </w:r>
      <w:r>
        <w:rPr>
          <w:rFonts w:ascii="Arial" w:cs="Arial" w:eastAsia="Arial" w:hAnsi="Arial"/>
          <w:sz w:val="16"/>
          <w:szCs w:val="16"/>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2019-12-14T16:09:28Z</dcterms:created>
  <dcterms:modified xsi:type="dcterms:W3CDTF">2019-12-14T16:09:28Z</dcterms:modified>
</cp:coreProperties>
</file>