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210 Capital,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10/04/2024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7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7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ind w:left="18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3"/>
                <w:szCs w:val="13"/>
                <w:color w:val="auto"/>
              </w:rPr>
            </w:pPr>
          </w:p>
        </w:tc>
        <w:tc>
          <w:tcPr>
            <w:tcW w:w="20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5"/>
          </w:tcPr>
          <w:p>
            <w:pPr>
              <w:ind w:left="1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vMerge w:val="continue"/>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gridSpan w:val="2"/>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10/04/2024</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460" w:type="dxa"/>
            <w:vAlign w:val="bottom"/>
          </w:tcPr>
          <w:p>
            <w:pPr>
              <w:spacing w:after="0"/>
              <w:rPr>
                <w:sz w:val="21"/>
                <w:szCs w:val="21"/>
                <w:color w:val="auto"/>
              </w:rPr>
            </w:pPr>
          </w:p>
        </w:tc>
        <w:tc>
          <w:tcPr>
            <w:tcW w:w="78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247,424</w:t>
            </w:r>
          </w:p>
        </w:tc>
        <w:tc>
          <w:tcPr>
            <w:tcW w:w="180" w:type="dxa"/>
            <w:vAlign w:val="bottom"/>
          </w:tcPr>
          <w:p>
            <w:pPr>
              <w:spacing w:after="0"/>
              <w:rPr>
                <w:sz w:val="21"/>
                <w:szCs w:val="21"/>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11.0517</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2,750,000</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5"/>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8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08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339,028</w:t>
            </w:r>
          </w:p>
        </w:tc>
        <w:tc>
          <w:tcPr>
            <w:tcW w:w="2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(6)</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0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334,150</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(7)</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620" w:type="dxa"/>
            <w:vAlign w:val="bottom"/>
            <w:tcBorders>
              <w:top w:val="single" w:sz="8" w:color="2C2C2C"/>
            </w:tcBorders>
            <w:gridSpan w:val="18"/>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40" w:type="dxa"/>
            <w:vAlign w:val="bottom"/>
            <w:gridSpan w:val="14"/>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18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210 Capital, LLC</w:t>
              </w:r>
            </w:hyperlink>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0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75205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Alpert Robert H</w:t>
              </w:r>
            </w:hyperlink>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DALLAS</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75205</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20" w:type="dxa"/>
            <w:vAlign w:val="bottom"/>
            <w:gridSpan w:val="2"/>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Webb C Clark</w:t>
              </w:r>
            </w:hyperlink>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8072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680720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COVENANT RHA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CCW/LAW Holdings,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RHA Investments,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(i) 210 Capital, LLC ("210 Capital"), in its capacity as the sole member of 210/P10 Acquisition Partners, LLC, the direct holder of shares of Class B Common Stock ("210/P10"); (ii) Covenant RHA Partners, L.P. ("RHA Partners"), in its capacity as member of 210 Capital; (iii) CCW/LAW Holdings, LLC ("CCW Holdings"), in its capacity as member of 210 Capital; (iv) Mr. Webb, individually and in his capacity as sole member of CCW Holdings, and in his capacity as Executive Vice Chairman and a director of the Issuer; (v) RHA Investments, Inc. ("RHA Investments"), in its capacity as general partner of RHA Partners; and (vi) Mr. Alpert, individually and in his capacity as President and sole shareholder of RHA Investments, and in his capacity as a director of the Issuer (collectively, the "Reporting Persons").</w:t>
      </w:r>
    </w:p>
    <w:p>
      <w:pPr>
        <w:spacing w:after="0" w:line="26"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210/P10 on December 10, 2023.</w:t>
      </w:r>
    </w:p>
    <w:p>
      <w:pPr>
        <w:spacing w:after="0" w:line="50"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$11.00 to $11.13,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20" w:right="16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210/P10. By virtue of their relationship with 210/P10 described in Footnote 1, each Reporting Person may be deemed to beneficially own the securities of the Issuer owned directly by 210/P10.</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Alpert.</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Webb.</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340"/>
        <w:spacing w:after="0" w:line="272" w:lineRule="auto"/>
        <w:rPr>
          <w:sz w:val="20"/>
          <w:szCs w:val="20"/>
          <w:color w:val="auto"/>
        </w:rPr>
      </w:pPr>
      <w:r>
        <w:rPr>
          <w:rFonts w:ascii="Times New Roman" w:cs="Times New Roman" w:eastAsia="Times New Roman" w:hAnsi="Times New Roman"/>
          <w:sz w:val="13"/>
          <w:szCs w:val="13"/>
          <w:color w:val="008000"/>
        </w:rPr>
        <w:t>The Reporting Persons may be deemed to be members of group under Section 13 that collectively beneficially owns more than 10% of the Issuer's Common Stock. In addition, Mr. Webb serves as Executive Vice Chairman of the Issuer, and Mr. Alpert and Mr. Webb each serve as a director on the Board of Directors of the Issuer.</w:t>
      </w: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/s/C. Clark Webb,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9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in-Fact for the Reporting</w:t>
      </w:r>
      <w:r>
        <w:rPr>
          <w:sz w:val="20"/>
          <w:szCs w:val="20"/>
          <w:color w:val="auto"/>
        </w:rPr>
        <w:tab/>
      </w:r>
      <w:r>
        <w:rPr>
          <w:rFonts w:ascii="Times New Roman" w:cs="Times New Roman" w:eastAsia="Times New Roman" w:hAnsi="Times New Roman"/>
          <w:sz w:val="17"/>
          <w:szCs w:val="17"/>
          <w:color w:val="0000FF"/>
        </w:rPr>
        <w:t>10/08/2024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422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67" w:right="619" w:bottom="31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13" Type="http://schemas.openxmlformats.org/officeDocument/2006/relationships/hyperlink" Target="http://www.sec.gov/cgi-bin/browse-edgar?action=getcompany&amp;CIK=0001694780" TargetMode="External"/><Relationship Id="rId14" Type="http://schemas.openxmlformats.org/officeDocument/2006/relationships/hyperlink" Target="http://www.sec.gov/cgi-bin/browse-edgar?action=getcompany&amp;CIK=0001841968" TargetMode="External"/><Relationship Id="rId16" Type="http://schemas.openxmlformats.org/officeDocument/2006/relationships/hyperlink" Target="http://www.sec.gov/cgi-bin/browse-edgar?action=getcompany&amp;CIK=0001694574" TargetMode="External"/><Relationship Id="rId18" Type="http://schemas.openxmlformats.org/officeDocument/2006/relationships/hyperlink" Target="http://www.sec.gov/cgi-bin/browse-edgar?action=getcompany&amp;CIK=0001694507" TargetMode="External"/><Relationship Id="rId20" Type="http://schemas.openxmlformats.org/officeDocument/2006/relationships/hyperlink" Target="http://www.sec.gov/cgi-bin/browse-edgar?action=getcompany&amp;CIK=0001274195" TargetMode="External"/><Relationship Id="rId21" Type="http://schemas.openxmlformats.org/officeDocument/2006/relationships/hyperlink" Target="http://www.sec.gov/cgi-bin/browse-edgar?action=getcompany&amp;CIK=0001694778" TargetMode="External"/><Relationship Id="rId22" Type="http://schemas.openxmlformats.org/officeDocument/2006/relationships/hyperlink" Target="http://www.sec.gov/cgi-bin/browse-edgar?action=getcompany&amp;CIK=000169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2024-10-08T17:14:55Z</dcterms:created>
  <dcterms:modified xsi:type="dcterms:W3CDTF">2024-10-08T17:14:55Z</dcterms:modified>
</cp:coreProperties>
</file>