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12, 2021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333-259823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Alpert: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and Selling Stockholders, page 165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which stockholders are the selling stockholders for the 8,500,000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Class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being offered by selling stockholders, as well as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overallotment amount.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for instance, at page 19, under "The Offering,"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that there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zero shares of Class A common stock outstanding immediately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this offering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there does not appear to be any number of shares listed in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of Class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Beneficially Owned in the selling stockholder table.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Index, page iii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registration statement that the exclusive forum provision 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amended and restated certificate of incorporation does not apply to actions arising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Exchange Act. Please ensure that the exclusive forum provision in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governing documents states this clearly, or tell us how you will inform investors in future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that the provision does not apply to any actions arising under the Exchange Act.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note that Article XIII of your Form of Amended and Restated Certificate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Incorporation of P10, Inc., filed as Exhibit 3.1 to your registration statement, is silent as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whether the provision applies to actions arising under the Exchange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William Schroeder at 202-551-3294 or Michael Volley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3437 if you have questions regarding comments on the financial statements and related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Sonia Bednarowski at 202-551-3666 or Susan Block at 202-551-3210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LastNameRobert Alpert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NameP10,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140" w:space="720"/>
            <w:col w:w="3279"/>
          </w:cols>
          <w:pgMar w:left="320" w:top="136" w:right="1440" w:bottom="1440" w:gutter="0" w:footer="0" w:header="0"/>
          <w:type w:val="continuous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14,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140" w:space="720"/>
        <w:col w:w="327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2021-11-18T23:07:55Z</dcterms:created>
  <dcterms:modified xsi:type="dcterms:W3CDTF">2021-11-18T23:07:55Z</dcterms:modified>
</cp:coreProperties>
</file>