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94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944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Beatty David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10/05/2006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2128 W. BRAKER LN., BK 12</w:t>
            </w: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960" w:type="dxa"/>
            <w:vAlign w:val="bottom"/>
          </w:tcPr>
          <w:p>
            <w:pPr>
              <w:ind w:left="22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78758</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ACTIVE POWER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0000FF"/>
              </w:rPr>
              <w:t>Vice President of Engineering</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03/11/2013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3,750</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02/13/2014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8,750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02/14/2015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13,750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9,238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3.81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40,762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3.81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23,809</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1,191</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04/09/2011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5,370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18.62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04/09/2011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3,630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18.62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08/14/2011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79"/>
              </w:rPr>
              <w:t>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08/14/2011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2,499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07/24/2012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93"/>
              </w:rPr>
              <w:t>313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02/12/2013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2,813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1,875 shares are currently vested. With continued service, the remaining 1,875 shares will vest in equal quarterly installments through 03/11/2007.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1,250 shares are currently vested. With continued service, the remaining 7,500 shares will vest in equal quarterly installments through 02/13/2008.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1,250 shares are currently vested. With continued service, the remaining 12,500 shares will vest in equal quarterly installments through 02/14/2009.</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With continued service, 2,309 shares vest 10/10/2006 and thereafter the remaining 6,929 shares will vest in equal quarterly installments through 10/10/2009.</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With continued service, 10,190 shares vest 10/10/2006 and thereafter the remaining 30,572 shares will vest in equal quarterly installments through 10/10/2009.</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With continued service, 5,952 shares vest 02/03/2007 and thereafter the remaining 17,857 shares will vest in equal quarterly installments through 02/03/2010.</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With continued service, 297 shares vest 02/03/2007 and thereafter the remaining 894 shares will vest in equal quarterly installments through 02/03/2010.</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5,370 shares are currently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3,630 shares are currently vested.</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1 shares are currently vested.</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All 2,499 shares are currently vested.</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 shares are immediately exercisable. All 313 shares are currently vested.</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shares are immediately exercisable. 938 shares are currently vested. With continued service, the remaining 1,875 shares will vest in equal quarterly installments through 02/12/2007.</w:t>
      </w:r>
    </w:p>
    <w:p>
      <w:pPr>
        <w:spacing w:after="0" w:line="51"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Maya Walker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10/12/2006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5" w:right="1299"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Rod Bond, has authorized and designated John K. Penver, Catherine Brophy and Maya Walker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Maya Walker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Maya Walker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10,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Beatty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Beatty</w:t>
      </w:r>
    </w:p>
    <w:sectPr>
      <w:pgSz w:w="11900" w:h="16838" w:orient="portrait"/>
      <w:cols w:equalWidth="0" w:num="3">
        <w:col w:w="540" w:space="200"/>
        <w:col w:w="2760" w:space="720"/>
        <w:col w:w="5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7911"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2019-12-17T12:57:15Z</dcterms:created>
  <dcterms:modified xsi:type="dcterms:W3CDTF">2019-12-17T12:57:15Z</dcterms:modified>
</cp:coreProperties>
</file>