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ALMGREN AKE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2128 W. BRAKER LANE, B12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ACTIVE POWER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ACPW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05/12/2004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AUSTIN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78758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6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10,000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3.12</w:t>
            </w:r>
          </w:p>
        </w:tc>
        <w:tc>
          <w:tcPr>
            <w:tcW w:w="1260" w:type="dxa"/>
            <w:vAlign w:val="bottom"/>
            <w:gridSpan w:val="4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10,000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3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Michael Chibib (Attorney in</w:t>
            </w:r>
          </w:p>
        </w:tc>
        <w:tc>
          <w:tcPr>
            <w:tcW w:w="170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05/12/2004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Fact)</w:t>
            </w:r>
          </w:p>
        </w:tc>
        <w:tc>
          <w:tcPr>
            <w:tcW w:w="3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00" w:type="dxa"/>
            <w:vAlign w:val="bottom"/>
            <w:gridSpan w:val="6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83168" TargetMode="External"/><Relationship Id="rId13" Type="http://schemas.openxmlformats.org/officeDocument/2006/relationships/hyperlink" Target="http://www.sec.gov/cgi-bin/browse-edgar?action=getcompany&amp;CIK=000104443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2019-12-17T12:04:49Z</dcterms:created>
  <dcterms:modified xsi:type="dcterms:W3CDTF">2019-12-17T12:04:49Z</dcterms:modified>
</cp:coreProperties>
</file>