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25,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FACSIMILE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H. Christopher Owings</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Scott Anderegg</w:t>
      </w:r>
    </w:p>
    <w:p>
      <w:pPr>
        <w:spacing w:after="0" w:line="7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Active Power, Inc.</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5"/>
          <w:szCs w:val="15"/>
          <w:b w:val="1"/>
          <w:bCs w:val="1"/>
          <w:color w:val="auto"/>
        </w:rPr>
        <w:t>Registration Statement on Form S-1</w:t>
      </w:r>
    </w:p>
    <w:p>
      <w:pPr>
        <w:spacing w:after="0" w:line="44"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333-146019</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Acceleration Request</w:t>
      </w:r>
    </w:p>
    <w:p>
      <w:pPr>
        <w:sectPr>
          <w:pgSz w:w="11900" w:h="16838" w:orient="portrait"/>
          <w:cols w:equalWidth="0" w:num="1">
            <w:col w:w="11200"/>
          </w:cols>
          <w:pgMar w:left="240" w:top="239" w:right="459" w:bottom="1440" w:gutter="0" w:footer="0" w:header="0"/>
        </w:sectPr>
      </w:pPr>
    </w:p>
    <w:p>
      <w:pPr>
        <w:spacing w:after="0" w:line="212"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Requested Date:</w:t>
      </w:r>
    </w:p>
    <w:p>
      <w:pPr>
        <w:spacing w:after="0" w:line="44"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Requested Time: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Monday, October 29, 2007</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5:00 p.m., Eastern Time</w:t>
      </w:r>
    </w:p>
    <w:p>
      <w:pPr>
        <w:spacing w:after="0" w:line="188" w:lineRule="exact"/>
        <w:rPr>
          <w:sz w:val="24"/>
          <w:szCs w:val="24"/>
          <w:color w:val="auto"/>
        </w:rPr>
      </w:pPr>
    </w:p>
    <w:p>
      <w:pPr>
        <w:sectPr>
          <w:pgSz w:w="11900" w:h="16838" w:orient="portrait"/>
          <w:cols w:equalWidth="0" w:num="2">
            <w:col w:w="2160" w:space="720"/>
            <w:col w:w="8320"/>
          </w:cols>
          <w:pgMar w:left="240" w:top="239" w:right="459" w:bottom="1440" w:gutter="0" w:footer="0" w:header="0"/>
          <w:type w:val="continuous"/>
        </w:sectPr>
      </w:pPr>
    </w:p>
    <w:p>
      <w:pPr>
        <w:spacing w:after="0"/>
        <w:rPr>
          <w:sz w:val="20"/>
          <w:szCs w:val="20"/>
          <w:color w:val="auto"/>
        </w:rPr>
      </w:pPr>
      <w:r>
        <w:rPr>
          <w:rFonts w:ascii="Arial" w:cs="Arial" w:eastAsia="Arial" w:hAnsi="Arial"/>
          <w:sz w:val="18"/>
          <w:szCs w:val="18"/>
          <w:color w:val="auto"/>
        </w:rPr>
        <w:t>Dear Mssrs. Owings and Anderegg:</w:t>
      </w:r>
    </w:p>
    <w:p>
      <w:pPr>
        <w:spacing w:after="0" w:line="9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461 of the General Rules and Regulations under the Securities Act of 1933, as amended, Active Power,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hereby requests that the above-referenced Registration Statement on Form S-1 (No. 333-146019) be declared effective on the “</w:t>
      </w:r>
      <w:r>
        <w:rPr>
          <w:rFonts w:ascii="Arial" w:cs="Arial" w:eastAsia="Arial" w:hAnsi="Arial"/>
          <w:sz w:val="18"/>
          <w:szCs w:val="18"/>
          <w:i w:val="1"/>
          <w:iCs w:val="1"/>
          <w:color w:val="auto"/>
        </w:rPr>
        <w:t>Requested Date</w:t>
      </w:r>
      <w:r>
        <w:rPr>
          <w:rFonts w:ascii="Arial" w:cs="Arial" w:eastAsia="Arial" w:hAnsi="Arial"/>
          <w:sz w:val="18"/>
          <w:szCs w:val="18"/>
          <w:color w:val="auto"/>
        </w:rPr>
        <w:t>” and “</w:t>
      </w:r>
      <w:r>
        <w:rPr>
          <w:rFonts w:ascii="Arial" w:cs="Arial" w:eastAsia="Arial" w:hAnsi="Arial"/>
          <w:sz w:val="18"/>
          <w:szCs w:val="18"/>
          <w:i w:val="1"/>
          <w:iCs w:val="1"/>
          <w:color w:val="auto"/>
        </w:rPr>
        <w:t>Requested Time</w:t>
      </w:r>
      <w:r>
        <w:rPr>
          <w:rFonts w:ascii="Arial" w:cs="Arial" w:eastAsia="Arial" w:hAnsi="Arial"/>
          <w:sz w:val="18"/>
          <w:szCs w:val="18"/>
          <w:color w:val="auto"/>
        </w:rPr>
        <w:t>” set forth above or as soon thereafter as practicable.</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In connection with the acceleration request, the Registrant hereby acknowledges that:</w:t>
      </w:r>
    </w:p>
    <w:p>
      <w:pPr>
        <w:spacing w:after="0" w:line="90" w:lineRule="exact"/>
        <w:rPr>
          <w:sz w:val="24"/>
          <w:szCs w:val="24"/>
          <w:color w:val="auto"/>
        </w:rPr>
      </w:pPr>
    </w:p>
    <w:p>
      <w:pPr>
        <w:ind w:left="900" w:right="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the declaration of effectiveness as a defense in any proceeding initiated by the Commission or any person under the United States federal securities laws.</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240" w:top="239"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2019-12-14T16:11:29Z</dcterms:created>
  <dcterms:modified xsi:type="dcterms:W3CDTF">2019-12-14T16:11:29Z</dcterms:modified>
</cp:coreProperties>
</file>