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11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1147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Papenfort Dietmar</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900"/>
        <w:spacing w:after="0" w:line="334"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02/22/2011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70"/>
        <w:spacing w:after="0"/>
        <w:rPr>
          <w:sz w:val="20"/>
          <w:szCs w:val="20"/>
          <w:color w:val="auto"/>
        </w:rPr>
      </w:pPr>
      <w:r>
        <w:rPr>
          <w:rFonts w:ascii="Arial" w:cs="Arial" w:eastAsia="Arial" w:hAnsi="Arial"/>
          <w:sz w:val="17"/>
          <w:szCs w:val="17"/>
          <w:color w:val="0000FF"/>
        </w:rPr>
        <w:t>Vice President of Sales-EMEA</w:t>
      </w:r>
    </w:p>
    <w:p>
      <w:pPr>
        <w:spacing w:after="0" w:line="450"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60" w:type="dxa"/>
            <w:vAlign w:val="bottom"/>
            <w:gridSpan w:val="8"/>
          </w:tcPr>
          <w:p>
            <w:pPr>
              <w:jc w:val="center"/>
              <w:ind w:right="87"/>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3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AUSTIN</w:t>
            </w:r>
          </w:p>
        </w:tc>
        <w:tc>
          <w:tcPr>
            <w:tcW w:w="18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TX</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9"/>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3"/>
          </w:tcPr>
          <w:p>
            <w:pPr>
              <w:ind w:left="960"/>
              <w:spacing w:after="0"/>
              <w:rPr>
                <w:sz w:val="20"/>
                <w:szCs w:val="20"/>
                <w:color w:val="auto"/>
              </w:rPr>
            </w:pPr>
            <w:r>
              <w:rPr>
                <w:rFonts w:ascii="Arial" w:cs="Arial" w:eastAsia="Arial" w:hAnsi="Arial"/>
                <w:sz w:val="17"/>
                <w:szCs w:val="17"/>
                <w:color w:val="0000FF"/>
              </w:rPr>
              <w:t>02/22/2011</w:t>
            </w: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22"/>
                <w:szCs w:val="22"/>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7"/>
                <w:szCs w:val="17"/>
                <w:color w:val="0000FF"/>
              </w:rPr>
              <w:t>15,625</w:t>
            </w:r>
          </w:p>
        </w:tc>
        <w:tc>
          <w:tcPr>
            <w:tcW w:w="460" w:type="dxa"/>
            <w:vAlign w:val="bottom"/>
          </w:tcPr>
          <w:p>
            <w:pPr>
              <w:ind w:left="180"/>
              <w:spacing w:after="0"/>
              <w:rPr>
                <w:sz w:val="20"/>
                <w:szCs w:val="20"/>
                <w:color w:val="auto"/>
              </w:rPr>
            </w:pPr>
            <w:r>
              <w:rPr>
                <w:rFonts w:ascii="Arial" w:cs="Arial" w:eastAsia="Arial" w:hAnsi="Arial"/>
                <w:sz w:val="17"/>
                <w:szCs w:val="17"/>
                <w:color w:val="0000FF"/>
              </w:rPr>
              <w:t>A</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1.13</w:t>
            </w:r>
          </w:p>
        </w:tc>
        <w:tc>
          <w:tcPr>
            <w:tcW w:w="60" w:type="dxa"/>
            <w:vAlign w:val="bottom"/>
          </w:tcPr>
          <w:p>
            <w:pPr>
              <w:spacing w:after="0"/>
              <w:rPr>
                <w:sz w:val="22"/>
                <w:szCs w:val="22"/>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7"/>
                <w:szCs w:val="17"/>
                <w:color w:val="0000FF"/>
              </w:rPr>
              <w:t>15,625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3"/>
          </w:tcPr>
          <w:p>
            <w:pPr>
              <w:ind w:left="960"/>
              <w:spacing w:after="0"/>
              <w:rPr>
                <w:sz w:val="20"/>
                <w:szCs w:val="20"/>
                <w:color w:val="auto"/>
              </w:rPr>
            </w:pPr>
            <w:r>
              <w:rPr>
                <w:rFonts w:ascii="Arial" w:cs="Arial" w:eastAsia="Arial" w:hAnsi="Arial"/>
                <w:sz w:val="17"/>
                <w:szCs w:val="17"/>
                <w:color w:val="0000FF"/>
              </w:rPr>
              <w:t>02/22/2011</w:t>
            </w: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ind w:left="180"/>
              <w:spacing w:after="0"/>
              <w:rPr>
                <w:sz w:val="20"/>
                <w:szCs w:val="20"/>
                <w:color w:val="auto"/>
              </w:rPr>
            </w:pPr>
            <w:r>
              <w:rPr>
                <w:rFonts w:ascii="Arial" w:cs="Arial" w:eastAsia="Arial" w:hAnsi="Arial"/>
                <w:sz w:val="13"/>
                <w:szCs w:val="13"/>
                <w:color w:val="0000FF"/>
              </w:rPr>
              <w:t>S</w:t>
            </w:r>
          </w:p>
        </w:tc>
        <w:tc>
          <w:tcPr>
            <w:tcW w:w="340" w:type="dxa"/>
            <w:vAlign w:val="bottom"/>
          </w:tcPr>
          <w:p>
            <w:pPr>
              <w:spacing w:after="0"/>
              <w:rPr>
                <w:sz w:val="22"/>
                <w:szCs w:val="22"/>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7"/>
                <w:szCs w:val="17"/>
                <w:color w:val="0000FF"/>
              </w:rPr>
              <w:t>15,625</w:t>
            </w:r>
          </w:p>
        </w:tc>
        <w:tc>
          <w:tcPr>
            <w:tcW w:w="460" w:type="dxa"/>
            <w:vAlign w:val="bottom"/>
          </w:tcPr>
          <w:p>
            <w:pPr>
              <w:ind w:left="180"/>
              <w:spacing w:after="0"/>
              <w:rPr>
                <w:sz w:val="20"/>
                <w:szCs w:val="20"/>
                <w:color w:val="auto"/>
              </w:rPr>
            </w:pPr>
            <w:r>
              <w:rPr>
                <w:rFonts w:ascii="Arial" w:cs="Arial" w:eastAsia="Arial" w:hAnsi="Arial"/>
                <w:sz w:val="17"/>
                <w:szCs w:val="17"/>
                <w:color w:val="0000FF"/>
              </w:rPr>
              <w:t>D</w:t>
            </w:r>
          </w:p>
        </w:tc>
        <w:tc>
          <w:tcPr>
            <w:tcW w:w="560" w:type="dxa"/>
            <w:vAlign w:val="bottom"/>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2.36</w:t>
            </w:r>
          </w:p>
        </w:tc>
        <w:tc>
          <w:tcPr>
            <w:tcW w:w="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0000FF"/>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00" w:type="dxa"/>
            <w:vAlign w:val="bottom"/>
            <w:tcBorders>
              <w:bottom w:val="single" w:sz="8" w:color="2C2C2C"/>
            </w:tcBorders>
            <w:gridSpan w:val="11"/>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2"/>
          </w:tcPr>
          <w:p>
            <w:pPr>
              <w:jc w:val="center"/>
              <w:ind w:left="45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spacing w:after="0"/>
              <w:rPr>
                <w:sz w:val="11"/>
                <w:szCs w:val="11"/>
                <w:color w:val="auto"/>
              </w:rPr>
            </w:pPr>
          </w:p>
        </w:tc>
        <w:tc>
          <w:tcPr>
            <w:tcW w:w="14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jc w:val="right"/>
              <w:ind w:right="99"/>
              <w:spacing w:after="0" w:line="133" w:lineRule="exact"/>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15,625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740" w:type="dxa"/>
            <w:vAlign w:val="bottom"/>
          </w:tcPr>
          <w:p>
            <w:pPr>
              <w:ind w:left="2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1.13</w:t>
            </w:r>
          </w:p>
        </w:tc>
        <w:tc>
          <w:tcPr>
            <w:tcW w:w="1100" w:type="dxa"/>
            <w:vAlign w:val="bottom"/>
          </w:tcPr>
          <w:p>
            <w:pPr>
              <w:ind w:left="280"/>
              <w:spacing w:after="0" w:line="128" w:lineRule="exact"/>
              <w:rPr>
                <w:sz w:val="20"/>
                <w:szCs w:val="20"/>
                <w:color w:val="auto"/>
              </w:rPr>
            </w:pPr>
            <w:r>
              <w:rPr>
                <w:rFonts w:ascii="Arial" w:cs="Arial" w:eastAsia="Arial" w:hAnsi="Arial"/>
                <w:sz w:val="13"/>
                <w:szCs w:val="13"/>
                <w:color w:val="0000FF"/>
              </w:rPr>
              <w:t>02/22/2011</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M</w:t>
            </w:r>
          </w:p>
        </w:tc>
        <w:tc>
          <w:tcPr>
            <w:tcW w:w="860" w:type="dxa"/>
            <w:vAlign w:val="bottom"/>
          </w:tcPr>
          <w:p>
            <w:pPr>
              <w:ind w:left="440"/>
              <w:spacing w:after="0" w:line="128" w:lineRule="exact"/>
              <w:rPr>
                <w:sz w:val="20"/>
                <w:szCs w:val="20"/>
                <w:color w:val="auto"/>
              </w:rPr>
            </w:pPr>
            <w:r>
              <w:rPr>
                <w:rFonts w:ascii="Arial" w:cs="Arial" w:eastAsia="Arial" w:hAnsi="Arial"/>
                <w:sz w:val="13"/>
                <w:szCs w:val="13"/>
                <w:color w:val="0000FF"/>
              </w:rPr>
              <w:t>15,625</w:t>
            </w:r>
          </w:p>
        </w:tc>
        <w:tc>
          <w:tcPr>
            <w:tcW w:w="2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40" w:type="dxa"/>
            <w:vAlign w:val="bottom"/>
            <w:gridSpan w:val="2"/>
          </w:tcPr>
          <w:p>
            <w:pPr>
              <w:ind w:left="160"/>
              <w:spacing w:after="0" w:line="128" w:lineRule="exact"/>
              <w:rPr>
                <w:sz w:val="20"/>
                <w:szCs w:val="20"/>
                <w:color w:val="auto"/>
              </w:rPr>
            </w:pPr>
            <w:r>
              <w:rPr>
                <w:rFonts w:ascii="Arial" w:cs="Arial" w:eastAsia="Arial" w:hAnsi="Arial"/>
                <w:sz w:val="13"/>
                <w:szCs w:val="13"/>
                <w:color w:val="0000FF"/>
              </w:rPr>
              <w:t>11/09/2019</w:t>
            </w:r>
          </w:p>
        </w:tc>
        <w:tc>
          <w:tcPr>
            <w:tcW w:w="78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line="128" w:lineRule="exact"/>
              <w:rPr>
                <w:sz w:val="20"/>
                <w:szCs w:val="20"/>
                <w:color w:val="auto"/>
              </w:rPr>
            </w:pPr>
            <w:r>
              <w:rPr>
                <w:rFonts w:ascii="Arial" w:cs="Arial" w:eastAsia="Arial" w:hAnsi="Arial"/>
                <w:sz w:val="13"/>
                <w:szCs w:val="13"/>
                <w:color w:val="0000FF"/>
                <w:w w:val="85"/>
              </w:rPr>
              <w:t>34,375</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tcPr>
          <w:p>
            <w:pPr>
              <w:ind w:left="140"/>
              <w:spacing w:after="0" w:line="146"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representing a right to purchase a total of 50,000 shares, becomes exercisable in sixteen equal quarterly installments upon the completion of each quarter of service, with the fifth such installment of 3,125 shares becoming exercisable on 02/09/2011, for an aggregate total of 15,625 vested as of that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John K. Penver</w:t>
            </w:r>
          </w:p>
        </w:tc>
        <w:tc>
          <w:tcPr>
            <w:tcW w:w="10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02/24/2011</w:t>
            </w:r>
          </w:p>
        </w:tc>
      </w:tr>
      <w:tr>
        <w:trPr>
          <w:trHeight w:val="232"/>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579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2019-12-17T04:38:37Z</dcterms:created>
  <dcterms:modified xsi:type="dcterms:W3CDTF">2019-12-17T04:38:37Z</dcterms:modified>
</cp:coreProperties>
</file>