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4514 Cole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Dallas, Texas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75205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323" w:right="479" w:bottom="1440" w:gutter="0" w:footer="0" w:header="0"/>
        </w:sectPr>
      </w:pPr>
    </w:p>
    <w:bookmarkStart w:id="2" w:name="page3"/>
    <w:bookmarkEnd w:id="2"/>
    <w:p>
      <w:pPr>
        <w:spacing w:after="0" w:line="4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40" w:firstLine="853"/>
        <w:spacing w:after="0" w:line="261" w:lineRule="auto"/>
        <w:rPr>
          <w:sz w:val="20"/>
          <w:szCs w:val="20"/>
          <w:color w:val="auto"/>
        </w:rPr>
      </w:pPr>
      <w:r>
        <w:rPr>
          <w:rFonts w:ascii="Times New Roman" w:cs="Times New Roman" w:eastAsia="Times New Roman" w:hAnsi="Times New Roman"/>
          <w:sz w:val="18"/>
          <w:szCs w:val="18"/>
          <w:color w:val="auto"/>
        </w:rPr>
        <w:t>On April 21, 2025, the Board of Directors (the “Board”) of P10, Inc. (the “Company”), based on the recommendation of the Nominating and Corporate Governance Committee, appointed Jennifer Glassman as a Class I director, with a term expiring at the Company’s 2025 annual meeting of stockholders, and Stephen Blewitt as a Class III director, with a term expiring at the Company’s 2027 annual meeting of stockholders, to fill the two current vacancies on the Board. The Board has appointed Ms. Glassman to the Audit Committee and Mr. Blewitt to the Compensation Committee.</w:t>
      </w:r>
    </w:p>
    <w:p>
      <w:pPr>
        <w:spacing w:after="0" w:line="180" w:lineRule="exact"/>
        <w:rPr>
          <w:sz w:val="20"/>
          <w:szCs w:val="20"/>
          <w:color w:val="auto"/>
        </w:rPr>
      </w:pPr>
    </w:p>
    <w:p>
      <w:pPr>
        <w:ind w:right="100" w:firstLine="853"/>
        <w:spacing w:after="0" w:line="258" w:lineRule="auto"/>
        <w:rPr>
          <w:sz w:val="20"/>
          <w:szCs w:val="20"/>
          <w:color w:val="auto"/>
        </w:rPr>
      </w:pPr>
      <w:r>
        <w:rPr>
          <w:rFonts w:ascii="Times New Roman" w:cs="Times New Roman" w:eastAsia="Times New Roman" w:hAnsi="Times New Roman"/>
          <w:sz w:val="18"/>
          <w:szCs w:val="18"/>
          <w:color w:val="auto"/>
        </w:rPr>
        <w:t>Ms. Glassman, age 54, is the Chief Financial Officer of Towerbrook Capital Partners, a position she has held since 2005. Ms. Glassman was previously a partner and CFO at Soros Private Equity, and she also served in a variety of financial control and reporting roles for Soros Fund Management LLC. Prior to joining Soros, Ms. Glassman was a senior manager at PricewaterhouseCoopers, LLP, where she worked in the Financial Services Business Assurance practice for over seven years. Ms. Glassman is a certified public accountant and earned her B.S. from the Wharton School of the University of Pennsylvania and received her M.B.A. from Columbia Business School.</w:t>
      </w:r>
    </w:p>
    <w:p>
      <w:pPr>
        <w:spacing w:after="0" w:line="183" w:lineRule="exact"/>
        <w:rPr>
          <w:sz w:val="20"/>
          <w:szCs w:val="20"/>
          <w:color w:val="auto"/>
        </w:rPr>
      </w:pPr>
    </w:p>
    <w:p>
      <w:pPr>
        <w:ind w:firstLine="853"/>
        <w:spacing w:after="0" w:line="256" w:lineRule="auto"/>
        <w:rPr>
          <w:sz w:val="20"/>
          <w:szCs w:val="20"/>
          <w:color w:val="auto"/>
        </w:rPr>
      </w:pPr>
      <w:r>
        <w:rPr>
          <w:rFonts w:ascii="Times New Roman" w:cs="Times New Roman" w:eastAsia="Times New Roman" w:hAnsi="Times New Roman"/>
          <w:sz w:val="18"/>
          <w:szCs w:val="18"/>
          <w:color w:val="auto"/>
        </w:rPr>
        <w:t>Mr. Blewitt, age 65, is the co-founder of Youth.Work.Connect., LLC, a mission-based organization created to help high school youth from underserved communities build social capital to promote economic mobility founded in September 2024. Mr. Blewitt served as the Chief Investment Officer (Private Markets) and Head of Private Markets at Manulife Investment Management from October 2018 to June 2023, where he was responsible for leading global investment teams across a wide range of asset classes, including private equity and credit, real estate, infrastructure, timber, and agriculture. Prior to that, Mr. Blewitt led Manulife’s private equity and credit business in the U.S. for almost 20 years. Mr. Blewitt earned his B.A. from the University of Chicago and received his M.B.A. from Boston University.</w:t>
      </w:r>
    </w:p>
    <w:p>
      <w:pPr>
        <w:spacing w:after="0" w:line="187" w:lineRule="exact"/>
        <w:rPr>
          <w:sz w:val="20"/>
          <w:szCs w:val="20"/>
          <w:color w:val="auto"/>
        </w:rPr>
      </w:pPr>
    </w:p>
    <w:p>
      <w:pPr>
        <w:ind w:right="160" w:firstLine="853"/>
        <w:spacing w:after="0" w:line="282" w:lineRule="auto"/>
        <w:rPr>
          <w:sz w:val="20"/>
          <w:szCs w:val="20"/>
          <w:color w:val="auto"/>
        </w:rPr>
      </w:pPr>
      <w:r>
        <w:rPr>
          <w:rFonts w:ascii="Times New Roman" w:cs="Times New Roman" w:eastAsia="Times New Roman" w:hAnsi="Times New Roman"/>
          <w:sz w:val="18"/>
          <w:szCs w:val="18"/>
          <w:color w:val="auto"/>
        </w:rPr>
        <w:t>The Board has affirmatively determined that each of Ms. Glassman and Mr. Blewitt qualifies as an independent director under the rules of the New York Stock Exchange, the Securities and Exchange Commission and the Company’s Corporate Governance Guidelines.</w:t>
      </w:r>
    </w:p>
    <w:p>
      <w:pPr>
        <w:spacing w:after="0" w:line="162" w:lineRule="exact"/>
        <w:rPr>
          <w:sz w:val="20"/>
          <w:szCs w:val="20"/>
          <w:color w:val="auto"/>
        </w:rPr>
      </w:pPr>
    </w:p>
    <w:p>
      <w:pPr>
        <w:ind w:right="20" w:firstLine="853"/>
        <w:spacing w:after="0" w:line="261" w:lineRule="auto"/>
        <w:rPr>
          <w:sz w:val="20"/>
          <w:szCs w:val="20"/>
          <w:color w:val="auto"/>
        </w:rPr>
      </w:pPr>
      <w:r>
        <w:rPr>
          <w:rFonts w:ascii="Times New Roman" w:cs="Times New Roman" w:eastAsia="Times New Roman" w:hAnsi="Times New Roman"/>
          <w:sz w:val="18"/>
          <w:szCs w:val="18"/>
          <w:color w:val="auto"/>
        </w:rPr>
        <w:t>There have been no transactions, and no transactions are currently proposed, in which the Company was or is to be a participant and in which either Ms. Glassman, Mr. Blewitt or any member of their immediate family had or will have any interest, that are required to be disclosed by Item 404(a) of Regulation S-K. In addition, there are no arrangements or understandings between Ms. Glassman and Mr. Blewitt and any other persons pursuant to which Ms. Glassman and Mr. Blewitt were selected as directors.</w:t>
      </w:r>
    </w:p>
    <w:p>
      <w:pPr>
        <w:spacing w:after="0" w:line="180" w:lineRule="exact"/>
        <w:rPr>
          <w:sz w:val="20"/>
          <w:szCs w:val="20"/>
          <w:color w:val="auto"/>
        </w:rPr>
      </w:pPr>
    </w:p>
    <w:p>
      <w:pPr>
        <w:ind w:right="180" w:firstLine="853"/>
        <w:spacing w:after="0" w:line="282" w:lineRule="auto"/>
        <w:rPr>
          <w:sz w:val="20"/>
          <w:szCs w:val="20"/>
          <w:color w:val="auto"/>
        </w:rPr>
      </w:pPr>
      <w:r>
        <w:rPr>
          <w:rFonts w:ascii="Times New Roman" w:cs="Times New Roman" w:eastAsia="Times New Roman" w:hAnsi="Times New Roman"/>
          <w:sz w:val="18"/>
          <w:szCs w:val="18"/>
          <w:color w:val="auto"/>
        </w:rPr>
        <w:t>Ms. Glassman and Mr. Blewitt will be compensated in accordance with the Company’s standard compensation policies and practices for non-employee directors, and the Company will enter into its standard form of indemnification agreement with each of Ms. Glassman and Mr. Blewitt.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100" w:firstLine="853"/>
        <w:spacing w:after="0" w:line="282" w:lineRule="auto"/>
        <w:rPr>
          <w:sz w:val="20"/>
          <w:szCs w:val="20"/>
          <w:color w:val="auto"/>
        </w:rPr>
      </w:pPr>
      <w:r>
        <w:rPr>
          <w:rFonts w:ascii="Times New Roman" w:cs="Times New Roman" w:eastAsia="Times New Roman" w:hAnsi="Times New Roman"/>
          <w:sz w:val="18"/>
          <w:szCs w:val="18"/>
          <w:color w:val="auto"/>
        </w:rPr>
        <w:t>On April 21, 2025, the Company issued a press release regarding the appointments of Ms. Glassman and Mr. Blewitt to the Board of Directors of the Company, which is furnished herewith as Exhibit 99.1.</w:t>
      </w:r>
    </w:p>
    <w:p>
      <w:pPr>
        <w:spacing w:after="0" w:line="162" w:lineRule="exact"/>
        <w:rPr>
          <w:sz w:val="20"/>
          <w:szCs w:val="20"/>
          <w:color w:val="auto"/>
        </w:rPr>
      </w:pPr>
    </w:p>
    <w:p>
      <w:pPr>
        <w:ind w:right="140" w:firstLine="853"/>
        <w:spacing w:after="0" w:line="261" w:lineRule="auto"/>
        <w:rPr>
          <w:sz w:val="20"/>
          <w:szCs w:val="20"/>
          <w:color w:val="auto"/>
        </w:rPr>
      </w:pPr>
      <w:r>
        <w:rPr>
          <w:rFonts w:ascii="Times New Roman" w:cs="Times New Roman" w:eastAsia="Times New Roman" w:hAnsi="Times New Roman"/>
          <w:sz w:val="18"/>
          <w:szCs w:val="18"/>
          <w:color w:val="auto"/>
        </w:rPr>
        <w:t>The information included under this Item 7.01 of this Current Report on Form 8-K, including Exhibit 99.1, is being furnished and shall not be deemed “filed” for purposes of Section 18 of the Securities Exchange Act of 1934 (the “Exchange Act”), nor shall such information be deemed to be incorporated by reference in any filing under the Securities Act of 1933 or the Exchange Act, except as may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 no.</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88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5"/>
              </w:rPr>
              <w:t>99.1</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April 21, 2025</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2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78" w:lineRule="exact"/>
        <w:rPr>
          <w:sz w:val="20"/>
          <w:szCs w:val="20"/>
          <w:color w:val="auto"/>
        </w:rPr>
      </w:pPr>
    </w:p>
    <w:p>
      <w:pPr>
        <w:ind w:left="20"/>
        <w:spacing w:after="0"/>
        <w:tabs>
          <w:tab w:leader="none" w:pos="2620" w:val="left"/>
          <w:tab w:leader="none" w:pos="5640" w:val="left"/>
          <w:tab w:leader="none" w:pos="7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3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5" w:name="page6"/>
    <w:bookmarkEnd w:id="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5300345</wp:posOffset>
            </wp:positionH>
            <wp:positionV relativeFrom="page">
              <wp:posOffset>397510</wp:posOffset>
            </wp:positionV>
            <wp:extent cx="1183005" cy="711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83005" cy="711200"/>
                    </a:xfrm>
                    <a:prstGeom prst="rect">
                      <a:avLst/>
                    </a:prstGeom>
                    <a:noFill/>
                  </pic:spPr>
                </pic:pic>
              </a:graphicData>
            </a:graphic>
          </wp:anchor>
        </w:drawing>
        <w:drawing>
          <wp:anchor simplePos="0" relativeHeight="251657728" behindDoc="1" locked="0" layoutInCell="0" allowOverlap="1">
            <wp:simplePos x="0" y="0"/>
            <wp:positionH relativeFrom="page">
              <wp:posOffset>1134110</wp:posOffset>
            </wp:positionH>
            <wp:positionV relativeFrom="page">
              <wp:posOffset>586105</wp:posOffset>
            </wp:positionV>
            <wp:extent cx="67691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76910" cy="30861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b w:val="1"/>
          <w:bCs w:val="1"/>
          <w:color w:val="auto"/>
        </w:rPr>
        <w:t>P10 Announces Appointments of Jennifer Glassman and Stephen Blewitt to Board of Directors</w:t>
      </w:r>
    </w:p>
    <w:p>
      <w:pPr>
        <w:spacing w:after="0" w:line="198"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b w:val="1"/>
          <w:bCs w:val="1"/>
          <w:color w:val="auto"/>
        </w:rPr>
        <w:t xml:space="preserve">Dallas, TX – April 21, 2025 – </w:t>
      </w:r>
      <w:r>
        <w:rPr>
          <w:rFonts w:ascii="Arial" w:cs="Arial" w:eastAsia="Arial" w:hAnsi="Arial"/>
          <w:sz w:val="18"/>
          <w:szCs w:val="18"/>
          <w:color w:val="auto"/>
        </w:rPr>
        <w:t>P10, Inc. (NYSE: PX), (“P10” or the “Company”), a leading private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provider, today announced the appointment of Jennifer Glassman and Stephen Blewitt to its Board of Directors (“the Board”). Ms. Glassman will join the Board as an independent Class I director, effective April 21, 2025, and will serve on the Company’s Audit Committee. Mr. Blewitt will join the Board as an independent Class III director, effective April 21, 2025, and will serve on the Company’s Compensation Committee.</w:t>
      </w:r>
    </w:p>
    <w:p>
      <w:pPr>
        <w:spacing w:after="0" w:line="165" w:lineRule="exact"/>
        <w:rPr>
          <w:sz w:val="20"/>
          <w:szCs w:val="20"/>
          <w:color w:val="auto"/>
        </w:rPr>
      </w:pPr>
    </w:p>
    <w:p>
      <w:pPr>
        <w:ind w:left="300" w:right="539"/>
        <w:spacing w:after="0" w:line="244" w:lineRule="auto"/>
        <w:rPr>
          <w:sz w:val="20"/>
          <w:szCs w:val="20"/>
          <w:color w:val="auto"/>
        </w:rPr>
      </w:pPr>
      <w:r>
        <w:rPr>
          <w:rFonts w:ascii="Arial" w:cs="Arial" w:eastAsia="Arial" w:hAnsi="Arial"/>
          <w:sz w:val="18"/>
          <w:szCs w:val="18"/>
          <w:color w:val="auto"/>
        </w:rPr>
        <w:t>“We are thrilled to welcome these two investment industry veterans to the P10 Board,” said Luke Sarsfield, P10 Chairman and Chief Executive Officer. “Jennifer and Stephen have proven track records within the alternative asset management sector that will immediately strengthen our board. This board refreshment further enhances our governance profile as we seek to create long-term value for our investment strategies and shareholders.”</w:t>
      </w:r>
    </w:p>
    <w:p>
      <w:pPr>
        <w:spacing w:after="0" w:line="163"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Ms. Glassman is a seasoned financial services leader and currently serves as the Chief Financial Officer of Towerbrook Capital Partners. Ms. Glassman was previously a partner and CFO at Soros Private Equity, and she also served in a variety of financial control and reporting roles for Soros Fund Management LLC. Prior to joining Soros, Ms. Glassman was a senior manager at PricewaterhouseCoopers, LLP, where she worked in the Financial Services Business Assurance practice for over seven years. Ms. Glassman is a certified public accountant and earned her B.S. from the Wharton School of the University of Pennsylvania and received her M.B.A. from Columbia Business School.</w:t>
      </w:r>
    </w:p>
    <w:p>
      <w:pPr>
        <w:spacing w:after="0" w:line="167"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Mr. Blewitt is the co-founder of Youth.Work.Connect, a mission-based organization, founded in 2024. It was created to help high school youth from underserved communities build social capital to promote economic mobility. Previously, Mr. Blewitt served as the Chief Investment Officer (Private Markets) and Head of Private Markets at Manulife Investment Management from October 2018 to June 2023, where he was responsible for leading global investment teams across a wide range of asset classes, including private equity and credit, real estate, infrastructure, timber, and agriculture. Prior to that, Mr. Blewitt led Manulife’s private equity and credit business in the U.S. for almost 20 years. Mr. Blewitt earned his B.A. from the University of Chicago and received his M.B.A. from Boston University.</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P10</w:t>
      </w:r>
    </w:p>
    <w:p>
      <w:pPr>
        <w:spacing w:after="0" w:line="14"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December 31, 2024, P10’s products have a global investor base of more than 3,800 investors across 50 states, 60 countries, and six continents, which includes some of the world’s largest pension funds, endowments, foundations, corporate pensions, and financial institutions. Visit www.p10alts.com.</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P10 Investor Contact:</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info@p10alts.com</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P10 Media Contact: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Josh Clarkson</w:t>
      </w:r>
    </w:p>
    <w:p>
      <w:pPr>
        <w:ind w:left="300"/>
        <w:spacing w:after="0" w:line="234" w:lineRule="auto"/>
        <w:rPr>
          <w:sz w:val="20"/>
          <w:szCs w:val="20"/>
          <w:color w:val="auto"/>
        </w:rPr>
      </w:pPr>
      <w:r>
        <w:rPr>
          <w:rFonts w:ascii="Arial" w:cs="Arial" w:eastAsia="Arial" w:hAnsi="Arial"/>
          <w:sz w:val="18"/>
          <w:szCs w:val="18"/>
          <w:b w:val="1"/>
          <w:bCs w:val="1"/>
          <w:color w:val="auto"/>
        </w:rPr>
        <w:t>Taylor Donahue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pro-p10@prosek.com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1767840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2025-04-21T15:52:47Z</dcterms:created>
  <dcterms:modified xsi:type="dcterms:W3CDTF">2025-04-21T15:52:47Z</dcterms:modified>
</cp:coreProperties>
</file>