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Date of Report (Date of earliest event reported): July 27,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(Commission File Number)</w:t>
      </w:r>
    </w:p>
    <w:p>
      <w:pPr>
        <w:spacing w:after="0" w:line="178"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of Incorporation)</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20" w:type="dxa"/>
            <w:vAlign w:val="bottom"/>
          </w:tcPr>
          <w:p>
            <w:pPr>
              <w:jc w:val="center"/>
              <w:ind w:right="332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52"/>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55" w:right="4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July 27, 2007, Active Power, Inc. issued a press release reporting its preliminary results of operations for its fiscal quarter ended June 30, 2007. A copy of the press release is furnished herewith as Exhibit 99.1.</w:t>
      </w:r>
    </w:p>
    <w:p>
      <w:pPr>
        <w:spacing w:after="0" w:line="132"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4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07"/>
        </w:trPr>
        <w:tc>
          <w:tcPr>
            <w:tcW w:w="540" w:type="dxa"/>
            <w:vAlign w:val="bottom"/>
          </w:tcPr>
          <w:p>
            <w:pPr>
              <w:spacing w:after="0"/>
              <w:rPr>
                <w:sz w:val="20"/>
                <w:szCs w:val="20"/>
                <w:color w:val="auto"/>
              </w:rPr>
            </w:pPr>
            <w:r>
              <w:rPr>
                <w:rFonts w:ascii="Arial" w:cs="Arial" w:eastAsia="Arial" w:hAnsi="Arial"/>
                <w:sz w:val="18"/>
                <w:szCs w:val="18"/>
                <w:color w:val="auto"/>
              </w:rPr>
              <w:t>(d)</w:t>
            </w: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9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Press Release of Active Power, Inc. dated July 27, 2007</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Dated: July 27, 2007</w:t>
      </w:r>
      <w:r>
        <w:rPr>
          <w:sz w:val="20"/>
          <w:szCs w:val="20"/>
          <w:color w:val="auto"/>
        </w:rPr>
        <w:tab/>
      </w:r>
      <w:r>
        <w:rPr>
          <w:rFonts w:ascii="Arial" w:cs="Arial" w:eastAsia="Arial" w:hAnsi="Arial"/>
          <w:sz w:val="16"/>
          <w:szCs w:val="16"/>
          <w:color w:val="auto"/>
        </w:rPr>
        <w:t>By: /s/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James A. Clishem</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540"/>
          </w:cols>
          <w:pgMar w:left="240" w:top="274" w:right="11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820" w:type="dxa"/>
            <w:vAlign w:val="bottom"/>
          </w:tcPr>
          <w:p>
            <w:pPr>
              <w:spacing w:after="0" w:line="202"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Press Release of Active Power, Inc. dated July 27, 2007</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98120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12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Second Quarter 2007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Achieves Record Revenues and Gross Profits</w:t>
      </w:r>
    </w:p>
    <w:p>
      <w:pPr>
        <w:spacing w:after="0" w:line="165"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AUSTIN, Texas (July 27, 2007) </w:t>
      </w:r>
      <w:r>
        <w:rPr>
          <w:rFonts w:ascii="Arial" w:cs="Arial" w:eastAsia="Arial" w:hAnsi="Arial"/>
          <w:sz w:val="16"/>
          <w:szCs w:val="16"/>
          <w:color w:val="auto"/>
        </w:rPr>
        <w:t>– Active Power, Inc. (NASDAQ: ACPW) today announced results for its second quarter ended June 30, 2007. Revenue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fiscal 2007 was a record $9.2 million, up 68 percent from the same period last year, and an increase of 54 percent from the previous quarter. For the first six months of 2007, revenue was $15.1 million, a 37 percent increase over the $11 million recorded in the same period of 2006.</w:t>
      </w:r>
    </w:p>
    <w:p>
      <w:pPr>
        <w:spacing w:after="0" w:line="10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quarter, Active Power reported a record gross profit margin of 17 percent compared to -2 percent in the same period last year and 6 percent in the previous quarter. The increase in gross profit margin in the current quarter was attributable to improved margins on direct sales transactions compared to the previous periods and from an increase in service revenues that generate higher margins. The higher sales volume also allowed the Company to utilize more of its manufacturing capacity, reducing its excess overhead cost.</w:t>
      </w:r>
    </w:p>
    <w:p>
      <w:pPr>
        <w:spacing w:after="0" w:line="14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strategy of delivering highly efficient, reliable and green power solutions while increasing direct sales and service have advanced our efforts towards achieving operating profitability,” said Jim Clishem, president and CEO of Active Power. “This approach continues to yield improved financial performance, which has resulted in record revenues and a record gross profit with substantial year-over-year gains.”</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Net loss for the quarter was $4.6 million, or 9 cents per share, compared to a net loss of $6.1 million, or 12 cents per share, for the same period last year and a net loss of $6.4 million, or 13 cents per share, in the previous quarter. Included in the current period net loss were expenses of $1.2 million, or 2 cents per share, in connection with the review of Active Power’s historical stock option granting practices which is now substantially complete.</w:t>
      </w:r>
    </w:p>
    <w:p>
      <w:pPr>
        <w:spacing w:after="0" w:line="10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Overall financial results, excluding the impact of the stock option review, continue to show strength from prior periods with a 47 percent reduction in operating loss compared to Q2 of 2006. Cash and investments usage for the quarter was $4.4 million, compared to $4.0 million for the same period last year and $3.7 million for the previous quarter. Cash and investments as of June 30, 2007, were $12.5 million. The Company has entered into a letter of intent with its bank for a 24-month, $5 million revolving line of credit facility allowing for borrowings against eligible receivables and inventories to help</w:t>
      </w:r>
    </w:p>
    <w:p>
      <w:pPr>
        <w:sectPr>
          <w:pgSz w:w="11900" w:h="16838" w:orient="portrait"/>
          <w:cols w:equalWidth="0" w:num="1">
            <w:col w:w="11420"/>
          </w:cols>
          <w:pgMar w:left="240" w:top="125" w:right="239" w:bottom="1440" w:gutter="0" w:footer="0" w:header="0"/>
        </w:sectPr>
      </w:pPr>
    </w:p>
    <w:bookmarkStart w:id="5" w:name="page6"/>
    <w:bookmarkEnd w:id="5"/>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finance its working capital requirements. As previously disclosed, the Company also anticipates seeking additional equity financing in the second half of 2007 based on market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96"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Direct sales accounted for 67 percent of total Q2 sales, while indirect channels contributed 33 percent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North America’s sales revenue by 107 percent compared to prior year</w:t>
      </w:r>
    </w:p>
    <w:p>
      <w:pPr>
        <w:spacing w:after="0" w:line="90" w:lineRule="exact"/>
        <w:rPr>
          <w:rFonts w:ascii="Arial" w:cs="Arial" w:eastAsia="Arial" w:hAnsi="Arial"/>
          <w:sz w:val="18"/>
          <w:szCs w:val="18"/>
          <w:color w:val="auto"/>
        </w:rPr>
      </w:pPr>
    </w:p>
    <w:p>
      <w:pPr>
        <w:ind w:left="660" w:right="80" w:hanging="206"/>
        <w:spacing w:after="0" w:line="357" w:lineRule="auto"/>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Increased service revenues in 2007 by 131 percent compared to prior year levels, reflecting the benefits of establishing a direct sales model and selling full solutions to customers. Direct sales afford Active Power the ability to provide pre- and post-sales support to end user customers and build its brand.</w:t>
      </w: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three major customer orders totaling 10.8 MW of power all for data center applications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strong sales for MegaWatt-Class systems’ revenues, including sales of 5 MW to medical and manufacturing facilities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Booked a 7.6 MW sale of containerized UPS solutions for European IT customer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equipment to ten countries in Q2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Active Power expects Q3 2007 revenue to be approximately $7.5 to $8.5 million. The Company anticipates bookings to be significantly higher than this level, but a number of factors, including worldwide availability of engine generators, will prevent it from converting these orders to revenue in a timely manner. Active Power expects Q3 earnings per share to be a loss of approximately 7 to 9 cents, excluding any further costs associated with the stock option review and related matters. The Company expects cash and investments usage in Q3 to increase to between $5.5 and $6.5 million as it pays between $2 and $3 million for previously expensed costs associated with the stock option review.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Active Power will host a conference call today, Friday, July 27, 2007, at 11:00 a.m. Eastern Time, to further review fiscal Q2 results. Interested parties can listen via Web cast at http://www.videnewswire.com/event.asp?id=41214. A replay of the Web cast will be available until August 10, 2007. Investors may also access the live broadcast and replay through the Company’s Web site at www.activepower.com.</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Active Power</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Active Power also offers CoolAir, the only solution that provides both backup power and backup cooling. With expert power system engineers and worldwide services and support, Active Power ensures organizations have the power to perform. For more information, please visit www.activepower.com.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further expenses and adjustments or litigation or government investigations that may be incurred in connection with the review of our historical stock option granting procedures, our need for additional financing including the dilutive effects of such financing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2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Active Power, the Active Power logo, and CleanSource are registered trademarks of, and CoolAir is a trademark of Active Power, Inc. All other trademarks are the properties of their respective companies.</w:t>
      </w:r>
    </w:p>
    <w:p>
      <w:pPr>
        <w:sectPr>
          <w:pgSz w:w="11900" w:h="16838" w:orient="portrait"/>
          <w:cols w:equalWidth="0" w:num="1">
            <w:col w:w="11360"/>
          </w:cols>
          <w:pgMar w:left="240" w:top="274" w:right="29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p>
      <w:pPr>
        <w:sectPr>
          <w:pgSz w:w="11900" w:h="16838" w:orient="portrait"/>
          <w:cols w:equalWidth="0" w:num="2">
            <w:col w:w="7180" w:space="720"/>
            <w:col w:w="3460"/>
          </w:cols>
          <w:pgMar w:left="240" w:top="274" w:right="29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6"/>
              </w:rPr>
              <w:t>Three Months Ended</w:t>
            </w:r>
          </w:p>
        </w:tc>
        <w:tc>
          <w:tcPr>
            <w:tcW w:w="100" w:type="dxa"/>
            <w:vAlign w:val="bottom"/>
          </w:tcPr>
          <w:p>
            <w:pPr>
              <w:spacing w:after="0"/>
              <w:rPr>
                <w:sz w:val="14"/>
                <w:szCs w:val="14"/>
                <w:color w:val="auto"/>
              </w:rPr>
            </w:pPr>
          </w:p>
        </w:tc>
        <w:tc>
          <w:tcPr>
            <w:tcW w:w="15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3" w:lineRule="exact"/>
              <w:rPr>
                <w:sz w:val="20"/>
                <w:szCs w:val="20"/>
                <w:color w:val="auto"/>
              </w:rPr>
            </w:pPr>
            <w:r>
              <w:rPr>
                <w:rFonts w:ascii="Arial" w:cs="Arial" w:eastAsia="Arial" w:hAnsi="Arial"/>
                <w:sz w:val="14"/>
                <w:szCs w:val="14"/>
                <w:b w:val="1"/>
                <w:bCs w:val="1"/>
                <w:color w:val="auto"/>
                <w:w w:val="96"/>
              </w:rPr>
              <w:t>2007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3"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5,022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11,380</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4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7,635</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5,589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13,271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323"/>
        </w:trPr>
        <w:tc>
          <w:tcPr>
            <w:tcW w:w="6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13,363</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(4,856)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(6,768)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(11,479)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(13,491)</w:t>
            </w:r>
          </w:p>
        </w:tc>
        <w:tc>
          <w:tcPr>
            <w:tcW w:w="0" w:type="dxa"/>
            <w:vAlign w:val="bottom"/>
          </w:tcPr>
          <w:p>
            <w:pPr>
              <w:spacing w:after="0"/>
              <w:rPr>
                <w:sz w:val="1"/>
                <w:szCs w:val="1"/>
                <w:color w:val="auto"/>
              </w:rPr>
            </w:pPr>
          </w:p>
        </w:tc>
      </w:tr>
      <w:tr>
        <w:trPr>
          <w:trHeight w:val="322"/>
        </w:trPr>
        <w:tc>
          <w:tcPr>
            <w:tcW w:w="64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(4,646)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(6,133)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(11,070)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50,090</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49,648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50,089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49,516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(4,646)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(6,133)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loss on subsidiaries in foreign currencies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(4,603)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(11,159)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6,039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10,821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31,891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38,588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2,437</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244,569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(215,835)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(204,765)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1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38,588</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2019-12-14T18:13:31Z</dcterms:created>
  <dcterms:modified xsi:type="dcterms:W3CDTF">2019-12-14T18:13:31Z</dcterms:modified>
</cp:coreProperties>
</file>