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210 Capital,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60" w:type="dxa"/>
            <w:vAlign w:val="bottom"/>
          </w:tcPr>
          <w:p>
            <w:pPr>
              <w:ind w:left="120"/>
              <w:spacing w:after="0"/>
              <w:rPr>
                <w:sz w:val="20"/>
                <w:szCs w:val="20"/>
                <w:color w:val="auto"/>
              </w:rPr>
            </w:pPr>
            <w:r>
              <w:rPr>
                <w:rFonts w:ascii="Arial" w:cs="Arial" w:eastAsia="Arial" w:hAnsi="Arial"/>
                <w:sz w:val="20"/>
                <w:szCs w:val="20"/>
                <w:color w:val="0000FF"/>
              </w:rPr>
              <w:t>TX</w:t>
            </w:r>
          </w:p>
        </w:tc>
        <w:tc>
          <w:tcPr>
            <w:tcW w:w="1300" w:type="dxa"/>
            <w:vAlign w:val="bottom"/>
          </w:tcPr>
          <w:p>
            <w:pPr>
              <w:ind w:left="300"/>
              <w:spacing w:after="0"/>
              <w:rPr>
                <w:sz w:val="20"/>
                <w:szCs w:val="20"/>
                <w:color w:val="auto"/>
              </w:rPr>
            </w:pPr>
            <w:r>
              <w:rPr>
                <w:rFonts w:ascii="Arial" w:cs="Arial" w:eastAsia="Arial" w:hAnsi="Arial"/>
                <w:sz w:val="20"/>
                <w:szCs w:val="20"/>
                <w:color w:val="0000FF"/>
              </w:rPr>
              <w:t>75205</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 4)</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7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8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0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88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080" w:type="dxa"/>
            <w:vAlign w:val="bottom"/>
            <w:vMerge w:val="continue"/>
          </w:tcPr>
          <w:p>
            <w:pPr>
              <w:spacing w:after="0"/>
              <w:rPr>
                <w:sz w:val="17"/>
                <w:szCs w:val="17"/>
                <w:color w:val="auto"/>
              </w:rPr>
            </w:pPr>
          </w:p>
        </w:tc>
        <w:tc>
          <w:tcPr>
            <w:tcW w:w="188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480" w:type="dxa"/>
            <w:vAlign w:val="bottom"/>
            <w:gridSpan w:val="5"/>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1260" w:type="dxa"/>
            <w:vAlign w:val="bottom"/>
            <w:vMerge w:val="restart"/>
          </w:tcPr>
          <w:p>
            <w:pPr>
              <w:ind w:left="620"/>
              <w:spacing w:after="0"/>
              <w:rPr>
                <w:sz w:val="20"/>
                <w:szCs w:val="20"/>
                <w:color w:val="auto"/>
              </w:rPr>
            </w:pPr>
            <w:r>
              <w:rPr>
                <w:rFonts w:ascii="Arial" w:cs="Arial" w:eastAsia="Arial" w:hAnsi="Arial"/>
                <w:sz w:val="13"/>
                <w:szCs w:val="13"/>
                <w:color w:val="008000"/>
              </w:rPr>
              <w:t>(2)(3)</w:t>
            </w:r>
          </w:p>
        </w:tc>
        <w:tc>
          <w:tcPr>
            <w:tcW w:w="140" w:type="dxa"/>
            <w:vAlign w:val="bottom"/>
          </w:tcPr>
          <w:p>
            <w:pPr>
              <w:spacing w:after="0"/>
              <w:rPr>
                <w:sz w:val="20"/>
                <w:szCs w:val="20"/>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008000"/>
              </w:rPr>
              <w:t>(2)(3)</w:t>
            </w:r>
          </w:p>
        </w:tc>
        <w:tc>
          <w:tcPr>
            <w:tcW w:w="1960" w:type="dxa"/>
            <w:vAlign w:val="bottom"/>
          </w:tcPr>
          <w:p>
            <w:pPr>
              <w:jc w:val="center"/>
              <w:ind w:left="22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02"/>
              <w:spacing w:after="0"/>
              <w:rPr>
                <w:sz w:val="20"/>
                <w:szCs w:val="20"/>
                <w:color w:val="auto"/>
              </w:rPr>
            </w:pPr>
            <w:r>
              <w:rPr>
                <w:rFonts w:ascii="Arial" w:cs="Arial" w:eastAsia="Arial" w:hAnsi="Arial"/>
                <w:sz w:val="20"/>
                <w:szCs w:val="20"/>
                <w:color w:val="0000FF"/>
                <w:w w:val="90"/>
              </w:rPr>
              <w:t>4,905,274</w:t>
            </w:r>
            <w:r>
              <w:rPr>
                <w:rFonts w:ascii="Arial" w:cs="Arial" w:eastAsia="Arial" w:hAnsi="Arial"/>
                <w:sz w:val="25"/>
                <w:szCs w:val="25"/>
                <w:color w:val="008000"/>
                <w:w w:val="90"/>
                <w:vertAlign w:val="superscript"/>
              </w:rPr>
              <w:t>(2)(3)</w:t>
            </w: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008000"/>
              </w:rPr>
              <w:t>(2)(3)</w:t>
            </w:r>
          </w:p>
        </w:tc>
        <w:tc>
          <w:tcPr>
            <w:tcW w:w="720" w:type="dxa"/>
            <w:vAlign w:val="bottom"/>
            <w:vMerge w:val="restart"/>
          </w:tcPr>
          <w:p>
            <w:pPr>
              <w:ind w:left="40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4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960" w:type="dxa"/>
            <w:vAlign w:val="bottom"/>
            <w:vMerge w:val="restart"/>
          </w:tcPr>
          <w:p>
            <w:pPr>
              <w:jc w:val="center"/>
              <w:ind w:left="22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gridSpan w:val="2"/>
          </w:tcPr>
          <w:p>
            <w:pPr>
              <w:spacing w:after="0"/>
              <w:rPr>
                <w:sz w:val="9"/>
                <w:szCs w:val="9"/>
                <w:color w:val="auto"/>
              </w:rPr>
            </w:pPr>
          </w:p>
        </w:tc>
        <w:tc>
          <w:tcPr>
            <w:tcW w:w="194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6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88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210 Capital, LLC</w:t>
              </w:r>
            </w:hyperlink>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400" w:type="dxa"/>
            <w:vAlign w:val="bottom"/>
            <w:gridSpan w:val="2"/>
          </w:tcPr>
          <w:p>
            <w:pPr>
              <w:ind w:left="40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5"/>
          </w:tcPr>
          <w:p>
            <w:pPr>
              <w:spacing w:after="0"/>
              <w:rPr>
                <w:sz w:val="20"/>
                <w:szCs w:val="20"/>
                <w:color w:val="auto"/>
              </w:rPr>
            </w:pPr>
            <w:r>
              <w:rPr>
                <w:rFonts w:ascii="Arial" w:cs="Arial" w:eastAsia="Arial" w:hAnsi="Arial"/>
                <w:sz w:val="20"/>
                <w:szCs w:val="20"/>
                <w:color w:val="0000FF"/>
              </w:rPr>
              <w:t>4514 COLE AVENUE, SUITE 1600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DALLAS</w:t>
            </w:r>
          </w:p>
        </w:tc>
        <w:tc>
          <w:tcPr>
            <w:tcW w:w="1280" w:type="dxa"/>
            <w:vAlign w:val="bottom"/>
            <w:gridSpan w:val="2"/>
          </w:tcPr>
          <w:p>
            <w:pPr>
              <w:ind w:left="300"/>
              <w:spacing w:after="0"/>
              <w:rPr>
                <w:sz w:val="20"/>
                <w:szCs w:val="20"/>
                <w:color w:val="auto"/>
              </w:rPr>
            </w:pPr>
            <w:r>
              <w:rPr>
                <w:rFonts w:ascii="Arial" w:cs="Arial" w:eastAsia="Arial" w:hAnsi="Arial"/>
                <w:sz w:val="20"/>
                <w:szCs w:val="20"/>
                <w:color w:val="0000FF"/>
              </w:rPr>
              <w:t>TX</w:t>
            </w:r>
          </w:p>
        </w:tc>
        <w:tc>
          <w:tcPr>
            <w:tcW w:w="1260" w:type="dxa"/>
            <w:vAlign w:val="bottom"/>
          </w:tcPr>
          <w:p>
            <w:pPr>
              <w:ind w:left="400"/>
              <w:spacing w:after="0"/>
              <w:rPr>
                <w:sz w:val="20"/>
                <w:szCs w:val="20"/>
                <w:color w:val="auto"/>
              </w:rPr>
            </w:pPr>
            <w:r>
              <w:rPr>
                <w:rFonts w:ascii="Arial" w:cs="Arial" w:eastAsia="Arial" w:hAnsi="Arial"/>
                <w:sz w:val="20"/>
                <w:szCs w:val="20"/>
                <w:color w:val="0000FF"/>
              </w:rPr>
              <w:t>75205</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400" w:type="dxa"/>
            <w:vAlign w:val="bottom"/>
            <w:gridSpan w:val="2"/>
          </w:tcPr>
          <w:p>
            <w:pPr>
              <w:ind w:left="40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88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gridSpan w:val="5"/>
          </w:tcPr>
          <w:p>
            <w:pPr>
              <w:spacing w:after="0" w:line="249" w:lineRule="exact"/>
              <w:rPr>
                <w:rFonts w:ascii="Arial" w:cs="Arial" w:eastAsia="Arial" w:hAnsi="Arial"/>
                <w:sz w:val="24"/>
                <w:szCs w:val="24"/>
                <w:color w:val="0000EE"/>
                <w:w w:val="97"/>
              </w:rPr>
            </w:pPr>
            <w:hyperlink r:id="rId12">
              <w:r>
                <w:rPr>
                  <w:rFonts w:ascii="Arial" w:cs="Arial" w:eastAsia="Arial" w:hAnsi="Arial"/>
                  <w:sz w:val="24"/>
                  <w:szCs w:val="24"/>
                  <w:color w:val="0000EE"/>
                  <w:w w:val="97"/>
                </w:rPr>
                <w:t>COVENANT RHA PARTNERS, L.P.</w:t>
              </w:r>
            </w:hyperlink>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400" w:type="dxa"/>
            <w:vAlign w:val="bottom"/>
            <w:gridSpan w:val="2"/>
          </w:tcPr>
          <w:p>
            <w:pPr>
              <w:ind w:left="40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5"/>
          </w:tcPr>
          <w:p>
            <w:pPr>
              <w:spacing w:after="0"/>
              <w:rPr>
                <w:sz w:val="20"/>
                <w:szCs w:val="20"/>
                <w:color w:val="auto"/>
              </w:rPr>
            </w:pPr>
            <w:r>
              <w:rPr>
                <w:rFonts w:ascii="Arial" w:cs="Arial" w:eastAsia="Arial" w:hAnsi="Arial"/>
                <w:sz w:val="20"/>
                <w:szCs w:val="20"/>
                <w:color w:val="0000FF"/>
              </w:rPr>
              <w:t>4514 COLE AVENUE, SUITE 1600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DALLAS</w:t>
            </w:r>
          </w:p>
        </w:tc>
        <w:tc>
          <w:tcPr>
            <w:tcW w:w="1280" w:type="dxa"/>
            <w:vAlign w:val="bottom"/>
            <w:gridSpan w:val="2"/>
          </w:tcPr>
          <w:p>
            <w:pPr>
              <w:ind w:left="300"/>
              <w:spacing w:after="0"/>
              <w:rPr>
                <w:sz w:val="20"/>
                <w:szCs w:val="20"/>
                <w:color w:val="auto"/>
              </w:rPr>
            </w:pPr>
            <w:r>
              <w:rPr>
                <w:rFonts w:ascii="Arial" w:cs="Arial" w:eastAsia="Arial" w:hAnsi="Arial"/>
                <w:sz w:val="20"/>
                <w:szCs w:val="20"/>
                <w:color w:val="0000FF"/>
              </w:rPr>
              <w:t>TX</w:t>
            </w:r>
          </w:p>
        </w:tc>
        <w:tc>
          <w:tcPr>
            <w:tcW w:w="1260" w:type="dxa"/>
            <w:vAlign w:val="bottom"/>
          </w:tcPr>
          <w:p>
            <w:pPr>
              <w:ind w:left="400"/>
              <w:spacing w:after="0"/>
              <w:rPr>
                <w:sz w:val="20"/>
                <w:szCs w:val="20"/>
                <w:color w:val="auto"/>
              </w:rPr>
            </w:pPr>
            <w:r>
              <w:rPr>
                <w:rFonts w:ascii="Arial" w:cs="Arial" w:eastAsia="Arial" w:hAnsi="Arial"/>
                <w:sz w:val="20"/>
                <w:szCs w:val="20"/>
                <w:color w:val="0000FF"/>
              </w:rPr>
              <w:t>75205</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400" w:type="dxa"/>
            <w:vAlign w:val="bottom"/>
            <w:gridSpan w:val="2"/>
          </w:tcPr>
          <w:p>
            <w:pPr>
              <w:ind w:left="40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CCW/LAW Holdings, LLC</w:t>
        </w:r>
      </w:hyperlink>
    </w:p>
    <w:p>
      <w:pPr>
        <w:sectPr>
          <w:pgSz w:w="11900" w:h="16838" w:orient="portrait"/>
          <w:cols w:equalWidth="0" w:num="1">
            <w:col w:w="10940"/>
          </w:cols>
          <w:pgMar w:left="480" w:top="236" w:right="479" w:bottom="0" w:gutter="0" w:footer="0" w:header="0"/>
          <w:type w:val="continuous"/>
        </w:sectPr>
      </w:pPr>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t>4514 COLE AVENUE,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-139065</wp:posOffset>
            </wp:positionV>
            <wp:extent cx="2798445" cy="6683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668337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DALLAS</w:t>
            </w:r>
          </w:p>
        </w:tc>
        <w:tc>
          <w:tcPr>
            <w:tcW w:w="1120" w:type="dxa"/>
            <w:vAlign w:val="bottom"/>
            <w:gridSpan w:val="3"/>
          </w:tcPr>
          <w:p>
            <w:pPr>
              <w:ind w:left="20"/>
              <w:spacing w:after="0"/>
              <w:rPr>
                <w:sz w:val="20"/>
                <w:szCs w:val="20"/>
                <w:color w:val="auto"/>
              </w:rPr>
            </w:pPr>
            <w:r>
              <w:rPr>
                <w:rFonts w:ascii="Arial" w:cs="Arial" w:eastAsia="Arial" w:hAnsi="Arial"/>
                <w:sz w:val="20"/>
                <w:szCs w:val="20"/>
                <w:color w:val="0000FF"/>
              </w:rPr>
              <w:t>TX</w:t>
            </w:r>
          </w:p>
        </w:tc>
        <w:tc>
          <w:tcPr>
            <w:tcW w:w="1620" w:type="dxa"/>
            <w:vAlign w:val="bottom"/>
          </w:tcPr>
          <w:p>
            <w:pPr>
              <w:ind w:left="28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4"/>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RHA Investments, Inc.</w:t>
              </w:r>
            </w:hyperlink>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Arial" w:cs="Arial" w:eastAsia="Arial" w:hAnsi="Arial"/>
                <w:sz w:val="20"/>
                <w:szCs w:val="20"/>
                <w:color w:val="0000FF"/>
              </w:rPr>
              <w:t>4514 COLE AVENUE, SUITE 1600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DALLAS</w:t>
            </w:r>
          </w:p>
        </w:tc>
        <w:tc>
          <w:tcPr>
            <w:tcW w:w="1120" w:type="dxa"/>
            <w:vAlign w:val="bottom"/>
            <w:gridSpan w:val="3"/>
          </w:tcPr>
          <w:p>
            <w:pPr>
              <w:ind w:left="20"/>
              <w:spacing w:after="0"/>
              <w:rPr>
                <w:sz w:val="20"/>
                <w:szCs w:val="20"/>
                <w:color w:val="auto"/>
              </w:rPr>
            </w:pPr>
            <w:r>
              <w:rPr>
                <w:rFonts w:ascii="Arial" w:cs="Arial" w:eastAsia="Arial" w:hAnsi="Arial"/>
                <w:sz w:val="20"/>
                <w:szCs w:val="20"/>
                <w:color w:val="0000FF"/>
              </w:rPr>
              <w:t>TX</w:t>
            </w:r>
          </w:p>
        </w:tc>
        <w:tc>
          <w:tcPr>
            <w:tcW w:w="1620" w:type="dxa"/>
            <w:vAlign w:val="bottom"/>
          </w:tcPr>
          <w:p>
            <w:pPr>
              <w:ind w:left="28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4"/>
          </w:tcPr>
          <w:p>
            <w:pPr>
              <w:spacing w:after="0" w:line="249" w:lineRule="exact"/>
              <w:rPr>
                <w:rFonts w:ascii="Arial" w:cs="Arial" w:eastAsia="Arial" w:hAnsi="Arial"/>
                <w:sz w:val="24"/>
                <w:szCs w:val="24"/>
                <w:color w:val="0000EE"/>
              </w:rPr>
            </w:pPr>
            <w:hyperlink r:id="rId16">
              <w:r>
                <w:rPr>
                  <w:rFonts w:ascii="Arial" w:cs="Arial" w:eastAsia="Arial" w:hAnsi="Arial"/>
                  <w:sz w:val="24"/>
                  <w:szCs w:val="24"/>
                  <w:color w:val="0000EE"/>
                </w:rPr>
                <w:t>Alpert Robert H</w:t>
              </w:r>
            </w:hyperlink>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Arial" w:cs="Arial" w:eastAsia="Arial" w:hAnsi="Arial"/>
                <w:sz w:val="20"/>
                <w:szCs w:val="20"/>
                <w:color w:val="0000FF"/>
              </w:rPr>
              <w:t>4514 COLE AVENUE, SUITE 1600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DALLAS</w:t>
            </w:r>
          </w:p>
        </w:tc>
        <w:tc>
          <w:tcPr>
            <w:tcW w:w="1120" w:type="dxa"/>
            <w:vAlign w:val="bottom"/>
            <w:gridSpan w:val="3"/>
          </w:tcPr>
          <w:p>
            <w:pPr>
              <w:ind w:left="20"/>
              <w:spacing w:after="0"/>
              <w:rPr>
                <w:sz w:val="20"/>
                <w:szCs w:val="20"/>
                <w:color w:val="auto"/>
              </w:rPr>
            </w:pPr>
            <w:r>
              <w:rPr>
                <w:rFonts w:ascii="Arial" w:cs="Arial" w:eastAsia="Arial" w:hAnsi="Arial"/>
                <w:sz w:val="20"/>
                <w:szCs w:val="20"/>
                <w:color w:val="0000FF"/>
              </w:rPr>
              <w:t>TX</w:t>
            </w:r>
          </w:p>
        </w:tc>
        <w:tc>
          <w:tcPr>
            <w:tcW w:w="1620" w:type="dxa"/>
            <w:vAlign w:val="bottom"/>
          </w:tcPr>
          <w:p>
            <w:pPr>
              <w:ind w:left="28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Borders>
              <w:bottom w:val="single" w:sz="8" w:color="0000EE"/>
            </w:tcBorders>
          </w:tcPr>
          <w:p>
            <w:pPr>
              <w:spacing w:after="0" w:line="249" w:lineRule="exact"/>
              <w:rPr>
                <w:rFonts w:ascii="Arial" w:cs="Arial" w:eastAsia="Arial" w:hAnsi="Arial"/>
                <w:sz w:val="24"/>
                <w:szCs w:val="24"/>
                <w:color w:val="0000EE"/>
                <w:w w:val="89"/>
              </w:rPr>
            </w:pPr>
            <w:hyperlink r:id="rId17">
              <w:r>
                <w:rPr>
                  <w:rFonts w:ascii="Arial" w:cs="Arial" w:eastAsia="Arial" w:hAnsi="Arial"/>
                  <w:sz w:val="24"/>
                  <w:szCs w:val="24"/>
                  <w:color w:val="0000EE"/>
                  <w:w w:val="89"/>
                </w:rPr>
                <w:t>Webb C Clark</w:t>
              </w:r>
            </w:hyperlink>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Arial" w:cs="Arial" w:eastAsia="Arial" w:hAnsi="Arial"/>
                <w:sz w:val="20"/>
                <w:szCs w:val="20"/>
                <w:color w:val="0000FF"/>
              </w:rPr>
              <w:t>4514 COLE AVENUE, SUITE 1600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Arial" w:cs="Arial" w:eastAsia="Arial" w:hAnsi="Arial"/>
                <w:sz w:val="20"/>
                <w:szCs w:val="20"/>
                <w:color w:val="0000FF"/>
              </w:rPr>
              <w:t>DALLAS</w:t>
            </w:r>
          </w:p>
        </w:tc>
        <w:tc>
          <w:tcPr>
            <w:tcW w:w="1120" w:type="dxa"/>
            <w:vAlign w:val="bottom"/>
            <w:gridSpan w:val="3"/>
          </w:tcPr>
          <w:p>
            <w:pPr>
              <w:ind w:left="20"/>
              <w:spacing w:after="0"/>
              <w:rPr>
                <w:sz w:val="20"/>
                <w:szCs w:val="20"/>
                <w:color w:val="auto"/>
              </w:rPr>
            </w:pPr>
            <w:r>
              <w:rPr>
                <w:rFonts w:ascii="Arial" w:cs="Arial" w:eastAsia="Arial" w:hAnsi="Arial"/>
                <w:sz w:val="20"/>
                <w:szCs w:val="20"/>
                <w:color w:val="0000FF"/>
              </w:rPr>
              <w:t>TX</w:t>
            </w:r>
          </w:p>
        </w:tc>
        <w:tc>
          <w:tcPr>
            <w:tcW w:w="1620" w:type="dxa"/>
            <w:vAlign w:val="bottom"/>
          </w:tcPr>
          <w:p>
            <w:pPr>
              <w:ind w:left="28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120" w:type="dxa"/>
            <w:vAlign w:val="bottom"/>
            <w:gridSpan w:val="3"/>
          </w:tcPr>
          <w:p>
            <w:pPr>
              <w:ind w:left="2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54"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Form 3 is being filed by 210/P10 Acquisition Partners, LLC ("210/P10"), in its capacity as direct holder of shares of Class B Common Stock, 210 Capital, LLC ("210 Capital"), in its capacity as sole member of 210/P10, Covenant RHA Partners, L.P. ("RHA Partners"), in its capacity as member of 210 Capital, CCW/LAW Holdings, LLC ("CCW Holdings"), in its capacity as member of 210 Capital, Mr. Webb, in his capacity as sole member of CCW Holdings, RHA Investments, Inc. ("RHA Investments"), in its capacity as general partner of RHA Partners, and Mr. Alpert, in his capacity as President and sole shareholder of RHA Investments (collectively, the "Reporting Persons"). Each Reporting Person disclaims beneficial ownership of the securities of the Issuer reported herein, except to the extent of his or its pecuniary interest therein, and the filing of this Form 3 shall not be construed as an admission that such persons are beneficial owners of the securities of the Issuer reported herein.</w:t>
      </w:r>
    </w:p>
    <w:p>
      <w:pPr>
        <w:spacing w:after="0" w:line="28" w:lineRule="exact"/>
        <w:rPr>
          <w:rFonts w:ascii="Arial" w:cs="Arial" w:eastAsia="Arial" w:hAnsi="Arial"/>
          <w:sz w:val="14"/>
          <w:szCs w:val="14"/>
          <w:color w:val="008000"/>
        </w:rPr>
      </w:pPr>
    </w:p>
    <w:p>
      <w:pPr>
        <w:ind w:left="20" w:right="6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Holders of Class B Common Stock may elect to convert such shares on a one-for-one basis into Class A Common Stock at any time. Upon any transfer, Class B Common Stock converts automatically on a one-for-one basis into shares of Class A Common Stock, except in the case of transfers to certain permitted transferees. After a Sunset (as defined below) becomes effective, each share of Class B Common Stock will automatically convert into Class A Common Stock.</w:t>
      </w:r>
    </w:p>
    <w:p>
      <w:pPr>
        <w:spacing w:after="0" w:line="35" w:lineRule="exact"/>
        <w:rPr>
          <w:rFonts w:ascii="Arial" w:cs="Arial" w:eastAsia="Arial" w:hAnsi="Arial"/>
          <w:sz w:val="15"/>
          <w:szCs w:val="15"/>
          <w:color w:val="008000"/>
        </w:rPr>
      </w:pPr>
    </w:p>
    <w:p>
      <w:pPr>
        <w:ind w:left="20" w:righ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37" w:lineRule="exact"/>
        <w:rPr>
          <w:rFonts w:ascii="Arial" w:cs="Arial" w:eastAsia="Arial" w:hAnsi="Arial"/>
          <w:sz w:val="15"/>
          <w:szCs w:val="15"/>
          <w:color w:val="008000"/>
        </w:rPr>
      </w:pPr>
    </w:p>
    <w:p>
      <w:pPr>
        <w:ind w:left="20" w:right="100" w:firstLine="5"/>
        <w:spacing w:after="0" w:line="305"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shares of Class B Common Stock owned directly by 210/P10. By virtue of their relationship with 210/P10 described in Footnote 1, each of 210 Capital, RHA Partners, CCW/Law Holdings, RHA Investments, Mr. Webb and Mr. Alpert may be deemed to beneficially own the shares of Class B Common Stock owned directly by 210/P10.</w:t>
      </w: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0"/>
          <w:szCs w:val="20"/>
          <w:color w:val="auto"/>
        </w:rPr>
      </w:pPr>
    </w:p>
    <w:p>
      <w:pPr>
        <w:ind w:left="6480"/>
        <w:spacing w:after="0"/>
        <w:tabs>
          <w:tab w:leader="none" w:pos="8720" w:val="left"/>
        </w:tabs>
        <w:rPr>
          <w:sz w:val="20"/>
          <w:szCs w:val="20"/>
          <w:color w:val="auto"/>
        </w:rPr>
      </w:pPr>
      <w:r>
        <w:rPr>
          <w:rFonts w:ascii="Arial" w:cs="Arial" w:eastAsia="Arial" w:hAnsi="Arial"/>
          <w:sz w:val="20"/>
          <w:szCs w:val="20"/>
          <w:color w:val="0000FF"/>
        </w:rPr>
        <w:t>210/P10 ACQUISITION</w:t>
      </w:r>
      <w:r>
        <w:rPr>
          <w:sz w:val="20"/>
          <w:szCs w:val="20"/>
          <w:color w:val="auto"/>
        </w:rPr>
        <w:tab/>
      </w: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-15240</wp:posOffset>
            </wp:positionV>
            <wp:extent cx="200342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003425"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PARTNERS, LLC, By: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13677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367790"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Capital,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11252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125220"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6553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655320"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CovenantRHAPartners,L.P.,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13970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97000"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Its:Member, By: /s/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13303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30325"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Alpert,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11245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24585"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Signatory, By: CCW/Law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128206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82065" cy="9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20"/>
          <w:szCs w:val="20"/>
          <w:color w:val="0000FF"/>
        </w:rPr>
        <w:t>Holdings,LLC,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-20320</wp:posOffset>
            </wp:positionV>
            <wp:extent cx="93916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sectPr>
          <w:pgSz w:w="11900" w:h="16838" w:orient="portrait"/>
          <w:cols w:equalWidth="0" w:num="1">
            <w:col w:w="10820"/>
          </w:cols>
          <w:pgMar w:left="500" w:top="130" w:right="579" w:bottom="0" w:gutter="0" w:footer="0" w:header="0"/>
        </w:sectPr>
      </w:pPr>
    </w:p>
    <w:bookmarkStart w:id="2" w:name="page3"/>
    <w:bookmarkEnd w:id="2"/>
    <w:p>
      <w:pPr>
        <w:ind w:left="6460"/>
        <w:spacing w:after="0"/>
        <w:rPr>
          <w:sz w:val="20"/>
          <w:szCs w:val="20"/>
          <w:color w:val="auto"/>
        </w:rPr>
      </w:pPr>
      <w:r>
        <w:rPr>
          <w:rFonts w:ascii="Arial" w:cs="Arial" w:eastAsia="Arial" w:hAnsi="Arial"/>
          <w:sz w:val="20"/>
          <w:szCs w:val="20"/>
          <w:color w:val="0000FF"/>
        </w:rPr>
        <w:t>Member, By: /s/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-15240</wp:posOffset>
            </wp:positionV>
            <wp:extent cx="12541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5412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Webb,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09410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4819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210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-15240</wp:posOffset>
            </wp:positionV>
            <wp:extent cx="126682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6682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0000FF"/>
        </w:rPr>
        <w:t>Covenant RHA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-5715</wp:posOffset>
            </wp:positionV>
            <wp:extent cx="123507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L.P., Its: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24777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4777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Robert Alpert,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90487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0487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0000FF"/>
        </w:rPr>
        <w:t>Authorized Signatory,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-5715</wp:posOffset>
            </wp:positionV>
            <wp:extent cx="130302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3020" cy="9525"/>
                    </a:xfrm>
                    <a:prstGeom prst="rect">
                      <a:avLst/>
                    </a:prstGeom>
                    <a:noFill/>
                  </pic:spPr>
                </pic:pic>
              </a:graphicData>
            </a:graphic>
          </wp:anchor>
        </w:drawing>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18"/>
          <w:szCs w:val="18"/>
          <w:color w:val="0000FF"/>
        </w:rPr>
        <w:t>CCW/Law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-5715</wp:posOffset>
            </wp:positionV>
            <wp:extent cx="134874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Its: Member, By: /s/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13728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3728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0000FF"/>
        </w:rPr>
        <w:t>Clark Webb,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-5715</wp:posOffset>
            </wp:positionV>
            <wp:extent cx="140081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400810" cy="9525"/>
                    </a:xfrm>
                    <a:prstGeom prst="rect">
                      <a:avLst/>
                    </a:prstGeom>
                    <a:noFill/>
                  </pic:spPr>
                </pic:pic>
              </a:graphicData>
            </a:graphic>
          </wp:anchor>
        </w:drawing>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48196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COVENANT 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-15240</wp:posOffset>
            </wp:positionV>
            <wp:extent cx="97345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10998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09980"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0000FF"/>
        </w:rPr>
        <w:t>RHA Investments,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-5715</wp:posOffset>
            </wp:positionV>
            <wp:extent cx="136207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2075" cy="9525"/>
                    </a:xfrm>
                    <a:prstGeom prst="rect">
                      <a:avLst/>
                    </a:prstGeom>
                    <a:noFill/>
                  </pic:spPr>
                </pic:pic>
              </a:graphicData>
            </a:graphic>
          </wp:anchor>
        </w:drawing>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Member, By: /s/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17157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7157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Alpert,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12458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2458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4819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CCW/LAW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-15240</wp:posOffset>
            </wp:positionV>
            <wp:extent cx="12839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83970"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LLC, By: /s/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07378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Webb,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10941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48196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RHA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-15240</wp:posOffset>
            </wp:positionV>
            <wp:extent cx="118364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0000FF"/>
        </w:rPr>
        <w:t>INC., 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-5715</wp:posOffset>
            </wp:positionV>
            <wp:extent cx="137985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79855" cy="9525"/>
                    </a:xfrm>
                    <a:prstGeom prst="rect">
                      <a:avLst/>
                    </a:prstGeom>
                    <a:noFill/>
                  </pic:spPr>
                </pic:pic>
              </a:graphicData>
            </a:graphic>
          </wp:anchor>
        </w:drawing>
      </w:r>
    </w:p>
    <w:p>
      <w:pPr>
        <w:spacing w:after="0" w:line="13"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7556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55650" cy="9525"/>
                    </a:xfrm>
                    <a:prstGeom prst="rect">
                      <a:avLst/>
                    </a:prstGeom>
                    <a:noFill/>
                  </pic:spPr>
                </pic:pic>
              </a:graphicData>
            </a:graphic>
          </wp:anchor>
        </w:drawing>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18"/>
          <w:szCs w:val="18"/>
          <w:color w:val="0000FF"/>
        </w:rPr>
        <w:t>ROBERT ALPERT,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-635</wp:posOffset>
            </wp:positionV>
            <wp:extent cx="135255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68453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84530" cy="9525"/>
                    </a:xfrm>
                    <a:prstGeom prst="rect">
                      <a:avLst/>
                    </a:prstGeom>
                    <a:noFill/>
                  </pic:spPr>
                </pic:pic>
              </a:graphicData>
            </a:graphic>
          </wp:anchor>
        </w:drawing>
      </w:r>
    </w:p>
    <w:p>
      <w:pPr>
        <w:spacing w:after="0" w:line="42" w:lineRule="exact"/>
        <w:rPr>
          <w:sz w:val="20"/>
          <w:szCs w:val="20"/>
          <w:color w:val="auto"/>
        </w:rPr>
      </w:pPr>
    </w:p>
    <w:p>
      <w:pPr>
        <w:ind w:left="6460"/>
        <w:spacing w:after="0"/>
        <w:rPr>
          <w:sz w:val="20"/>
          <w:szCs w:val="20"/>
          <w:color w:val="auto"/>
        </w:rPr>
      </w:pPr>
      <w:r>
        <w:rPr>
          <w:rFonts w:ascii="Arial" w:cs="Arial" w:eastAsia="Arial" w:hAnsi="Arial"/>
          <w:sz w:val="18"/>
          <w:szCs w:val="18"/>
          <w:color w:val="0000FF"/>
        </w:rPr>
        <w:t>C. CLARK WEBB,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-635</wp:posOffset>
            </wp:positionV>
            <wp:extent cx="134239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20"/>
          <w:szCs w:val="20"/>
          <w:color w:val="0000FF"/>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-20320</wp:posOffset>
            </wp:positionV>
            <wp:extent cx="73660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366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660" w:space="60"/>
            <w:col w:w="2100"/>
          </w:cols>
          <w:pgMar w:left="520" w:top="130" w:right="559" w:bottom="1440" w:gutter="0" w:footer="0" w:header="0"/>
        </w:sectPr>
      </w:pPr>
    </w:p>
    <w:p>
      <w:pPr>
        <w:ind w:left="6460"/>
        <w:spacing w:after="0"/>
        <w:rPr>
          <w:sz w:val="20"/>
          <w:szCs w:val="20"/>
          <w:color w:val="auto"/>
        </w:rPr>
      </w:pPr>
      <w:r>
        <w:rPr>
          <w:rFonts w:ascii="Arial" w:cs="Arial" w:eastAsia="Arial" w:hAnsi="Arial"/>
          <w:sz w:val="15"/>
          <w:szCs w:val="15"/>
          <w:color w:val="auto"/>
        </w:rPr>
        <w:t>** Signature of Reporting Person Date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0" w:right="5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220" w:firstLine="720"/>
        <w:spacing w:after="0" w:line="284" w:lineRule="auto"/>
        <w:rPr>
          <w:sz w:val="20"/>
          <w:szCs w:val="20"/>
          <w:color w:val="auto"/>
        </w:rPr>
      </w:pPr>
      <w:r>
        <w:rPr>
          <w:rFonts w:ascii="Arial" w:cs="Arial" w:eastAsia="Arial" w:hAnsi="Arial"/>
          <w:sz w:val="19"/>
          <w:szCs w:val="19"/>
          <w:color w:val="auto"/>
        </w:rPr>
        <w:t>Know all by these presents, that, for good and valuable consideration, the sufficiency and receipt of which are hereby acknowledged, each of the undersigned hereby constitutes and appoints each of Robert Alpert, C. Clark Webb and Amanda Coussens, and any of their substitutes, signing singly, such undersigned’s true and lawful attorney-in-fact to:</w:t>
      </w:r>
    </w:p>
    <w:p>
      <w:pPr>
        <w:spacing w:after="0" w:line="185" w:lineRule="exact"/>
        <w:rPr>
          <w:sz w:val="20"/>
          <w:szCs w:val="20"/>
          <w:color w:val="auto"/>
        </w:rPr>
      </w:pPr>
    </w:p>
    <w:p>
      <w:pPr>
        <w:ind w:left="720" w:right="140" w:firstLine="721"/>
        <w:spacing w:after="0" w:line="259"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each undersigned (in accordance with Section 16(a) of the Securities Exchange Act of 1934, as amended, and the rules thereunder (the “Exchange Act”), in such undersigned’s capacity, any and all Forms 3, 4 and/or 5, and any amendments thereto, that are necessary or advisable for such undersigned to file under Section 16(a) (collectively, “Documents”);</w:t>
      </w:r>
    </w:p>
    <w:p>
      <w:pPr>
        <w:spacing w:after="0" w:line="207" w:lineRule="exact"/>
        <w:rPr>
          <w:rFonts w:ascii="Arial" w:cs="Arial" w:eastAsia="Arial" w:hAnsi="Arial"/>
          <w:sz w:val="20"/>
          <w:szCs w:val="20"/>
          <w:color w:val="auto"/>
        </w:rPr>
      </w:pPr>
    </w:p>
    <w:p>
      <w:pPr>
        <w:jc w:val="both"/>
        <w:ind w:left="720" w:right="30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such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180" w:firstLine="721"/>
        <w:spacing w:after="0" w:line="257"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such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Each of the undersigned acknowledges that each attorney-in-fact, in serving in such capacity at the request of such undersigned, is not assuming, nor is such attorney-in-fact’s substitute or substitutes or P10, Inc., a Delaware corporation (the “Company”) assuming, any of such undersigned’s responsibilities to comply with the Exchange Act. Each of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201" w:lineRule="exact"/>
        <w:rPr>
          <w:sz w:val="20"/>
          <w:szCs w:val="20"/>
          <w:color w:val="auto"/>
        </w:rPr>
      </w:pPr>
    </w:p>
    <w:p>
      <w:pPr>
        <w:ind w:right="40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such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9469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4" w:name="page5"/>
    <w:bookmarkEnd w:id="4"/>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Robert Alpert</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C. Clark Webb</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210/P10 ACQUISITION PARTNERS, LLC</w:t>
      </w:r>
    </w:p>
    <w:p>
      <w:pPr>
        <w:spacing w:after="0" w:line="254"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0"/>
          <w:szCs w:val="20"/>
          <w:color w:val="auto"/>
        </w:rPr>
        <w:t>By:</w:t>
        <w:tab/>
        <w:t>210 Capital, LLC</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Sole Member</w:t>
      </w:r>
    </w:p>
    <w:p>
      <w:pPr>
        <w:spacing w:after="0" w:line="234"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0"/>
          <w:szCs w:val="20"/>
          <w:color w:val="auto"/>
        </w:rPr>
        <w:t>By:</w:t>
        <w:tab/>
        <w:t>Covenant RHA Partners, L.P.</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Member</w:t>
      </w:r>
    </w:p>
    <w:p>
      <w:pPr>
        <w:spacing w:after="0" w:line="234"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0"/>
          <w:szCs w:val="20"/>
          <w:color w:val="auto"/>
        </w:rPr>
        <w:t>By:</w:t>
        <w:tab/>
        <w:t>/s/ Robert Alpert</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Name: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-145415</wp:posOffset>
            </wp:positionV>
            <wp:extent cx="300164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5" w:lineRule="exact"/>
        <w:rPr>
          <w:sz w:val="20"/>
          <w:szCs w:val="20"/>
          <w:color w:val="auto"/>
        </w:rPr>
      </w:pPr>
    </w:p>
    <w:p>
      <w:pPr>
        <w:jc w:val="right"/>
        <w:ind w:right="2500"/>
        <w:spacing w:after="0"/>
        <w:rPr>
          <w:sz w:val="20"/>
          <w:szCs w:val="20"/>
          <w:color w:val="auto"/>
        </w:rPr>
      </w:pPr>
      <w:r>
        <w:rPr>
          <w:rFonts w:ascii="Arial" w:cs="Arial" w:eastAsia="Arial" w:hAnsi="Arial"/>
          <w:sz w:val="20"/>
          <w:szCs w:val="20"/>
          <w:color w:val="auto"/>
        </w:rPr>
        <w:t>Title: Authorized Signatory</w:t>
      </w:r>
    </w:p>
    <w:p>
      <w:pPr>
        <w:spacing w:after="0" w:line="234" w:lineRule="exact"/>
        <w:rPr>
          <w:sz w:val="20"/>
          <w:szCs w:val="20"/>
          <w:color w:val="auto"/>
        </w:rPr>
      </w:pPr>
    </w:p>
    <w:p>
      <w:pPr>
        <w:jc w:val="both"/>
        <w:ind w:left="5580"/>
        <w:spacing w:after="0"/>
        <w:tabs>
          <w:tab w:leader="none" w:pos="6100" w:val="left"/>
        </w:tabs>
        <w:rPr>
          <w:sz w:val="20"/>
          <w:szCs w:val="20"/>
          <w:color w:val="auto"/>
        </w:rPr>
      </w:pPr>
      <w:r>
        <w:rPr>
          <w:rFonts w:ascii="Arial" w:cs="Arial" w:eastAsia="Arial" w:hAnsi="Arial"/>
          <w:sz w:val="20"/>
          <w:szCs w:val="20"/>
          <w:color w:val="auto"/>
        </w:rPr>
        <w:t>By:</w:t>
        <w:tab/>
        <w:t>CCW/LAW Holdings, LLC</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Member</w:t>
      </w:r>
    </w:p>
    <w:p>
      <w:pPr>
        <w:spacing w:after="0" w:line="234"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20"/>
          <w:szCs w:val="20"/>
          <w:color w:val="auto"/>
        </w:rPr>
        <w:t>By:</w:t>
        <w:tab/>
        <w:t>/s/ C. Clark Webb</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Name: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-145415</wp:posOffset>
            </wp:positionV>
            <wp:extent cx="300164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694690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20"/>
          </w:cols>
          <w:pgMar w:left="480" w:top="630" w:right="599" w:bottom="1440" w:gutter="0" w:footer="0" w:header="0"/>
        </w:sectPr>
      </w:pPr>
    </w:p>
    <w:bookmarkStart w:id="5" w:name="page6"/>
    <w:bookmarkEnd w:id="5"/>
    <w:p>
      <w:pPr>
        <w:ind w:left="4620"/>
        <w:spacing w:after="0"/>
        <w:rPr>
          <w:sz w:val="20"/>
          <w:szCs w:val="20"/>
          <w:color w:val="auto"/>
        </w:rPr>
      </w:pPr>
      <w:r>
        <w:rPr>
          <w:rFonts w:ascii="Arial" w:cs="Arial" w:eastAsia="Arial" w:hAnsi="Arial"/>
          <w:sz w:val="20"/>
          <w:szCs w:val="20"/>
          <w:b w:val="1"/>
          <w:bCs w:val="1"/>
          <w:color w:val="auto"/>
        </w:rPr>
        <w:t>210 CAPITAL, LLC</w:t>
      </w:r>
    </w:p>
    <w:p>
      <w:pPr>
        <w:spacing w:after="0" w:line="254"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17"/>
          <w:szCs w:val="17"/>
          <w:color w:val="auto"/>
        </w:rPr>
        <w:t>By:</w:t>
        <w:tab/>
        <w:t>Covenant RHA Partners, L.P.</w:t>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Title: Member</w:t>
      </w:r>
    </w:p>
    <w:p>
      <w:pPr>
        <w:spacing w:after="0" w:line="234"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0"/>
          <w:szCs w:val="20"/>
          <w:color w:val="auto"/>
        </w:rPr>
        <w:t>By:</w:t>
        <w:tab/>
        <w:t>/s/ Robert Alpert</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Name: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-145415</wp:posOffset>
            </wp:positionV>
            <wp:extent cx="300164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Title: Authorized Signatory</w:t>
      </w:r>
    </w:p>
    <w:p>
      <w:pPr>
        <w:spacing w:after="0" w:line="246"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0"/>
          <w:szCs w:val="20"/>
          <w:color w:val="auto"/>
        </w:rPr>
        <w:t>By:</w:t>
        <w:tab/>
        <w:t>CCW/LAW Holdings, LLC</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Title: Member</w:t>
      </w:r>
    </w:p>
    <w:p>
      <w:pPr>
        <w:spacing w:after="0" w:line="234"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0"/>
          <w:szCs w:val="20"/>
          <w:color w:val="auto"/>
        </w:rPr>
        <w:t>By:</w:t>
        <w:tab/>
        <w:t>/s/ C. Clark Webb</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Name: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-145415</wp:posOffset>
            </wp:positionV>
            <wp:extent cx="300164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82"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Covenant RHA Partners, L.P.</w:t>
      </w:r>
    </w:p>
    <w:p>
      <w:pPr>
        <w:spacing w:after="0" w:line="254"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0"/>
          <w:szCs w:val="20"/>
          <w:color w:val="auto"/>
        </w:rPr>
        <w:t>By:</w:t>
        <w:tab/>
        <w:t>/s/ Robert Alpert</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Name: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-145415</wp:posOffset>
            </wp:positionV>
            <wp:extent cx="299212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992120" cy="952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82"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CCW/LAW Holdings, LLC</w:t>
      </w:r>
    </w:p>
    <w:p>
      <w:pPr>
        <w:spacing w:after="0" w:line="254" w:lineRule="exact"/>
        <w:rPr>
          <w:sz w:val="20"/>
          <w:szCs w:val="20"/>
          <w:color w:val="auto"/>
        </w:rPr>
      </w:pPr>
    </w:p>
    <w:p>
      <w:pPr>
        <w:ind w:left="4620"/>
        <w:spacing w:after="0"/>
        <w:tabs>
          <w:tab w:leader="none" w:pos="5140" w:val="left"/>
        </w:tabs>
        <w:rPr>
          <w:sz w:val="20"/>
          <w:szCs w:val="20"/>
          <w:color w:val="auto"/>
        </w:rPr>
      </w:pPr>
      <w:r>
        <w:rPr>
          <w:rFonts w:ascii="Arial" w:cs="Arial" w:eastAsia="Arial" w:hAnsi="Arial"/>
          <w:sz w:val="20"/>
          <w:szCs w:val="20"/>
          <w:color w:val="auto"/>
        </w:rPr>
        <w:t>By:</w:t>
        <w:tab/>
        <w:t>/s/ C. Clark Webb</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Name: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-145415</wp:posOffset>
            </wp:positionV>
            <wp:extent cx="299212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992120" cy="952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Title: Authorized Signatory</w:t>
      </w:r>
    </w:p>
    <w:sectPr>
      <w:pgSz w:w="11900" w:h="16838" w:orient="portrait"/>
      <w:cols w:equalWidth="0" w:num="1">
        <w:col w:w="9019"/>
      </w:cols>
      <w:pgMar w:left="1440" w:top="6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10" Type="http://schemas.openxmlformats.org/officeDocument/2006/relationships/hyperlink" Target="http://www.sec.gov/cgi-bin/browse-edgar?action=getcompany&amp;CIK=0001694780" TargetMode="External"/><Relationship Id="rId11" Type="http://schemas.openxmlformats.org/officeDocument/2006/relationships/hyperlink" Target="http://www.sec.gov/cgi-bin/browse-edgar?action=getcompany&amp;CIK=0001841968" TargetMode="External"/><Relationship Id="rId12" Type="http://schemas.openxmlformats.org/officeDocument/2006/relationships/hyperlink" Target="http://www.sec.gov/cgi-bin/browse-edgar?action=getcompany&amp;CIK=0001274195" TargetMode="External"/><Relationship Id="rId13" Type="http://schemas.openxmlformats.org/officeDocument/2006/relationships/hyperlink" Target="http://www.sec.gov/cgi-bin/browse-edgar?action=getcompany&amp;CIK=0001694778" TargetMode="External"/><Relationship Id="rId15" Type="http://schemas.openxmlformats.org/officeDocument/2006/relationships/hyperlink" Target="http://www.sec.gov/cgi-bin/browse-edgar?action=getcompany&amp;CIK=0001694781" TargetMode="External"/><Relationship Id="rId16"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2021-10-20T20:13:49Z</dcterms:created>
  <dcterms:modified xsi:type="dcterms:W3CDTF">2021-10-20T20:13:49Z</dcterms:modified>
</cp:coreProperties>
</file>