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Brown Lisa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10/05/2006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VP of Marketing &amp; Cust Service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12/01/2015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28,089</w:t>
            </w:r>
          </w:p>
        </w:tc>
        <w:tc>
          <w:tcPr>
            <w:tcW w:w="880" w:type="dxa"/>
            <w:vAlign w:val="bottom"/>
          </w:tcPr>
          <w:p>
            <w:pPr>
              <w:ind w:left="280"/>
              <w:spacing w:after="0"/>
              <w:rPr>
                <w:sz w:val="20"/>
                <w:szCs w:val="20"/>
                <w:color w:val="auto"/>
              </w:rPr>
            </w:pPr>
            <w:r>
              <w:rPr>
                <w:rFonts w:ascii="Arial" w:cs="Arial" w:eastAsia="Arial" w:hAnsi="Arial"/>
                <w:sz w:val="18"/>
                <w:szCs w:val="18"/>
                <w:color w:val="0000FF"/>
              </w:rPr>
              <w:t>3.56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12/01/2015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46,911</w:t>
            </w:r>
          </w:p>
        </w:tc>
        <w:tc>
          <w:tcPr>
            <w:tcW w:w="880" w:type="dxa"/>
            <w:vAlign w:val="bottom"/>
          </w:tcPr>
          <w:p>
            <w:pPr>
              <w:ind w:left="280"/>
              <w:spacing w:after="0"/>
              <w:rPr>
                <w:sz w:val="20"/>
                <w:szCs w:val="20"/>
                <w:color w:val="auto"/>
              </w:rPr>
            </w:pPr>
            <w:r>
              <w:rPr>
                <w:rFonts w:ascii="Arial" w:cs="Arial" w:eastAsia="Arial" w:hAnsi="Arial"/>
                <w:sz w:val="18"/>
                <w:szCs w:val="18"/>
                <w:color w:val="0000FF"/>
              </w:rPr>
              <w:t>3.56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shares are immediately exercisable. With continued service, 7,022 shares will vest on 12/01/2006 and thereafter the remaining 21,067 shares will vest in equal quarterly installments through 12/01/2009.</w:t>
      </w:r>
    </w:p>
    <w:p>
      <w:pPr>
        <w:spacing w:after="0" w:line="30"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shares are immediately exercisable. With continued service, 11,727 shares will vest on 12/01/2006 and thereafter the remaining 35,184 shares will vest in equal quarterly installments through 12/01/2009.</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Maya Walker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10/12/2006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Rod Bond,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11,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Lisa Brown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Lisa Brown</w:t>
      </w:r>
    </w:p>
    <w:sectPr>
      <w:pgSz w:w="11900" w:h="16838" w:orient="portrait"/>
      <w:cols w:equalWidth="0" w:num="3">
        <w:col w:w="540" w:space="200"/>
        <w:col w:w="2760" w:space="7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8009"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2019-12-17T12:54:16Z</dcterms:created>
  <dcterms:modified xsi:type="dcterms:W3CDTF">2019-12-17T12:54:16Z</dcterms:modified>
</cp:coreProperties>
</file>