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4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2472690</wp:posOffset>
            </wp:positionH>
            <wp:positionV relativeFrom="page">
              <wp:posOffset>157480</wp:posOffset>
            </wp:positionV>
            <wp:extent cx="261556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15565" cy="488950"/>
                    </a:xfrm>
                    <a:prstGeom prst="rect">
                      <a:avLst/>
                    </a:prstGeom>
                    <a:noFill/>
                  </pic:spPr>
                </pic:pic>
              </a:graphicData>
            </a:graphic>
          </wp:anchor>
        </w:drawing>
        <w:t>May 9, 2016</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color w:val="auto"/>
        </w:rPr>
        <w:t>VIA EDGAR</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U.S. Securities and Exchange Commission</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100 F. Street, NE</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54" w:lineRule="exact"/>
        <w:rPr>
          <w:sz w:val="24"/>
          <w:szCs w:val="24"/>
          <w:color w:val="auto"/>
        </w:rPr>
      </w:pPr>
    </w:p>
    <w:p>
      <w:pPr>
        <w:spacing w:after="0"/>
        <w:rPr>
          <w:sz w:val="20"/>
          <w:szCs w:val="20"/>
          <w:color w:val="auto"/>
        </w:rPr>
      </w:pPr>
      <w:r>
        <w:rPr>
          <w:rFonts w:ascii="Arial" w:cs="Arial" w:eastAsia="Arial" w:hAnsi="Arial"/>
          <w:sz w:val="20"/>
          <w:szCs w:val="20"/>
          <w:color w:val="auto"/>
        </w:rPr>
        <w:t>Attention: Mara Ransom</w:t>
      </w:r>
    </w:p>
    <w:p>
      <w:pPr>
        <w:spacing w:after="0" w:line="331" w:lineRule="exact"/>
        <w:rPr>
          <w:sz w:val="24"/>
          <w:szCs w:val="24"/>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Active Power, Inc.</w:t>
      </w:r>
    </w:p>
    <w:p>
      <w:pPr>
        <w:spacing w:after="0" w:line="54"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Registration Statement on Form S-3</w:t>
      </w:r>
    </w:p>
    <w:p>
      <w:pPr>
        <w:spacing w:after="0" w:line="54"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File No. 333-210925</w:t>
      </w:r>
    </w:p>
    <w:p>
      <w:pPr>
        <w:spacing w:after="0" w:line="337" w:lineRule="exact"/>
        <w:rPr>
          <w:sz w:val="24"/>
          <w:szCs w:val="24"/>
          <w:color w:val="auto"/>
        </w:rPr>
      </w:pPr>
    </w:p>
    <w:p>
      <w:pPr>
        <w:ind w:left="660"/>
        <w:spacing w:after="0"/>
        <w:rPr>
          <w:sz w:val="20"/>
          <w:szCs w:val="20"/>
          <w:color w:val="auto"/>
        </w:rPr>
      </w:pPr>
      <w:r>
        <w:rPr>
          <w:rFonts w:ascii="Arial" w:cs="Arial" w:eastAsia="Arial" w:hAnsi="Arial"/>
          <w:sz w:val="20"/>
          <w:szCs w:val="20"/>
          <w:b w:val="1"/>
          <w:bCs w:val="1"/>
          <w:color w:val="auto"/>
        </w:rPr>
        <w:t>Acceleration Request</w:t>
      </w:r>
    </w:p>
    <w:p>
      <w:pPr>
        <w:spacing w:after="0" w:line="54"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Requested Date: May 12, 2016</w:t>
      </w:r>
    </w:p>
    <w:p>
      <w:pPr>
        <w:spacing w:after="0" w:line="54"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Requested Time: 9:00 a.m. Eastern Time</w:t>
      </w:r>
    </w:p>
    <w:p>
      <w:pPr>
        <w:spacing w:after="0" w:line="343" w:lineRule="exact"/>
        <w:rPr>
          <w:sz w:val="24"/>
          <w:szCs w:val="24"/>
          <w:color w:val="auto"/>
        </w:rPr>
      </w:pPr>
    </w:p>
    <w:p>
      <w:pPr>
        <w:spacing w:after="0"/>
        <w:rPr>
          <w:sz w:val="20"/>
          <w:szCs w:val="20"/>
          <w:color w:val="auto"/>
        </w:rPr>
      </w:pPr>
      <w:r>
        <w:rPr>
          <w:rFonts w:ascii="Arial" w:cs="Arial" w:eastAsia="Arial" w:hAnsi="Arial"/>
          <w:sz w:val="20"/>
          <w:szCs w:val="20"/>
          <w:color w:val="auto"/>
        </w:rPr>
        <w:t>Dear Ms. Ransom:</w:t>
      </w:r>
    </w:p>
    <w:p>
      <w:pPr>
        <w:spacing w:after="0" w:line="337" w:lineRule="exact"/>
        <w:rPr>
          <w:sz w:val="24"/>
          <w:szCs w:val="24"/>
          <w:color w:val="auto"/>
        </w:rPr>
      </w:pPr>
    </w:p>
    <w:p>
      <w:pPr>
        <w:jc w:val="both"/>
        <w:ind w:firstLine="648"/>
        <w:spacing w:after="0" w:line="306" w:lineRule="auto"/>
        <w:rPr>
          <w:sz w:val="20"/>
          <w:szCs w:val="20"/>
          <w:color w:val="auto"/>
        </w:rPr>
      </w:pPr>
      <w:r>
        <w:rPr>
          <w:rFonts w:ascii="Arial" w:cs="Arial" w:eastAsia="Arial" w:hAnsi="Arial"/>
          <w:sz w:val="20"/>
          <w:szCs w:val="20"/>
          <w:color w:val="auto"/>
        </w:rPr>
        <w:t>Pursuant to Rule 461 promulgated under the Securities Act of 1933, as amended, we hereby request that the effective time of the above-referenced Registration Statement be accelerated so that such Registration Statement will become effective at 9:00 a.m., Eastern Time, on May 12, 2016, or as soon thereafter as is practicable.</w:t>
      </w:r>
    </w:p>
    <w:p>
      <w:pPr>
        <w:spacing w:after="0" w:line="255"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 addition, we acknowledge the following:</w:t>
      </w:r>
    </w:p>
    <w:p>
      <w:pPr>
        <w:spacing w:after="0" w:line="54" w:lineRule="exact"/>
        <w:rPr>
          <w:sz w:val="24"/>
          <w:szCs w:val="24"/>
          <w:color w:val="auto"/>
        </w:rPr>
      </w:pPr>
    </w:p>
    <w:p>
      <w:pPr>
        <w:jc w:val="both"/>
        <w:ind w:left="980" w:hanging="324"/>
        <w:spacing w:after="0" w:line="295" w:lineRule="auto"/>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should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or the staff of the Division of Corporation Finance of the Commission (the “</w:t>
      </w:r>
      <w:r>
        <w:rPr>
          <w:rFonts w:ascii="Arial" w:cs="Arial" w:eastAsia="Arial" w:hAnsi="Arial"/>
          <w:sz w:val="20"/>
          <w:szCs w:val="20"/>
          <w:u w:val="single" w:color="auto"/>
          <w:color w:val="auto"/>
        </w:rPr>
        <w:t>Staff</w:t>
      </w:r>
      <w:r>
        <w:rPr>
          <w:rFonts w:ascii="Arial" w:cs="Arial" w:eastAsia="Arial" w:hAnsi="Arial"/>
          <w:sz w:val="20"/>
          <w:szCs w:val="20"/>
          <w:color w:val="auto"/>
        </w:rPr>
        <w:t>”), acting pursuant to delegated authority, declare the filing effective, it does not foreclose the Commission from taking any action with respect to the filing;</w:t>
      </w:r>
    </w:p>
    <w:p>
      <w:pPr>
        <w:spacing w:after="0" w:line="2" w:lineRule="exact"/>
        <w:rPr>
          <w:rFonts w:ascii="Arial" w:cs="Arial" w:eastAsia="Arial" w:hAnsi="Arial"/>
          <w:sz w:val="20"/>
          <w:szCs w:val="20"/>
          <w:color w:val="auto"/>
        </w:rPr>
      </w:pPr>
    </w:p>
    <w:p>
      <w:pPr>
        <w:ind w:left="980" w:hanging="324"/>
        <w:spacing w:after="0" w:line="295" w:lineRule="auto"/>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action of the Commission or the Staff, acting pursuant to delegated authority, in declaring the filing effective, does not relieve us from our full responsibility for the adequacy and accuracy of the disclosure in the filing;</w:t>
      </w:r>
    </w:p>
    <w:p>
      <w:pPr>
        <w:spacing w:after="0" w:line="1" w:lineRule="exact"/>
        <w:rPr>
          <w:rFonts w:ascii="Arial" w:cs="Arial" w:eastAsia="Arial" w:hAnsi="Arial"/>
          <w:sz w:val="20"/>
          <w:szCs w:val="20"/>
          <w:color w:val="auto"/>
        </w:rPr>
      </w:pPr>
    </w:p>
    <w:p>
      <w:pPr>
        <w:ind w:left="980" w:hanging="324"/>
        <w:spacing w:after="0" w:line="317" w:lineRule="auto"/>
        <w:tabs>
          <w:tab w:leader="none" w:pos="98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and we may not assert Staff comments and the declaration of effectiveness as a defense in any proceeding initiated by the Commission or any person under the federal securities laws of the United States.</w:t>
      </w:r>
    </w:p>
    <w:p>
      <w:pPr>
        <w:spacing w:after="0" w:line="243" w:lineRule="exact"/>
        <w:rPr>
          <w:sz w:val="24"/>
          <w:szCs w:val="24"/>
          <w:color w:val="auto"/>
        </w:rPr>
      </w:pPr>
    </w:p>
    <w:p>
      <w:pPr>
        <w:ind w:left="3500"/>
        <w:spacing w:after="0"/>
        <w:rPr>
          <w:sz w:val="20"/>
          <w:szCs w:val="20"/>
          <w:color w:val="auto"/>
        </w:rPr>
      </w:pPr>
      <w:r>
        <w:rPr>
          <w:rFonts w:ascii="Arial" w:cs="Arial" w:eastAsia="Arial" w:hAnsi="Arial"/>
          <w:sz w:val="20"/>
          <w:szCs w:val="20"/>
          <w:color w:val="auto"/>
        </w:rPr>
        <w:t>Very truly yours,</w:t>
      </w:r>
    </w:p>
    <w:p>
      <w:pPr>
        <w:spacing w:after="0" w:line="337" w:lineRule="exact"/>
        <w:rPr>
          <w:sz w:val="24"/>
          <w:szCs w:val="24"/>
          <w:color w:val="auto"/>
        </w:rPr>
      </w:pPr>
    </w:p>
    <w:p>
      <w:pPr>
        <w:ind w:left="3500"/>
        <w:spacing w:after="0"/>
        <w:rPr>
          <w:sz w:val="20"/>
          <w:szCs w:val="20"/>
          <w:color w:val="auto"/>
        </w:rPr>
      </w:pPr>
      <w:r>
        <w:rPr>
          <w:rFonts w:ascii="Arial" w:cs="Arial" w:eastAsia="Arial" w:hAnsi="Arial"/>
          <w:sz w:val="20"/>
          <w:szCs w:val="20"/>
          <w:color w:val="auto"/>
        </w:rPr>
        <w:t>ACTIVE POWER, INC.</w:t>
      </w:r>
    </w:p>
    <w:p>
      <w:pPr>
        <w:spacing w:after="0" w:line="200" w:lineRule="exact"/>
        <w:rPr>
          <w:sz w:val="24"/>
          <w:szCs w:val="24"/>
          <w:color w:val="auto"/>
        </w:rPr>
      </w:pPr>
    </w:p>
    <w:p>
      <w:pPr>
        <w:spacing w:after="0" w:line="272" w:lineRule="exact"/>
        <w:rPr>
          <w:sz w:val="24"/>
          <w:szCs w:val="24"/>
          <w:color w:val="auto"/>
        </w:rPr>
      </w:pPr>
    </w:p>
    <w:p>
      <w:pPr>
        <w:ind w:left="35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Scott J. Depta</w:t>
      </w:r>
    </w:p>
    <w:p>
      <w:pPr>
        <w:spacing w:after="0" w:line="54" w:lineRule="exact"/>
        <w:rPr>
          <w:sz w:val="24"/>
          <w:szCs w:val="24"/>
          <w:color w:val="auto"/>
        </w:rPr>
      </w:pPr>
    </w:p>
    <w:p>
      <w:pPr>
        <w:ind w:left="3920"/>
        <w:spacing w:after="0"/>
        <w:rPr>
          <w:sz w:val="20"/>
          <w:szCs w:val="20"/>
          <w:color w:val="auto"/>
        </w:rPr>
      </w:pPr>
      <w:r>
        <w:rPr>
          <w:rFonts w:ascii="Arial" w:cs="Arial" w:eastAsia="Arial" w:hAnsi="Arial"/>
          <w:sz w:val="20"/>
          <w:szCs w:val="20"/>
          <w:color w:val="auto"/>
        </w:rPr>
        <w:t>Scott J. Depta</w:t>
      </w:r>
    </w:p>
    <w:p>
      <w:pPr>
        <w:spacing w:after="0" w:line="54" w:lineRule="exact"/>
        <w:rPr>
          <w:sz w:val="24"/>
          <w:szCs w:val="24"/>
          <w:color w:val="auto"/>
        </w:rPr>
      </w:pPr>
    </w:p>
    <w:p>
      <w:pPr>
        <w:ind w:left="3920"/>
        <w:spacing w:after="0"/>
        <w:rPr>
          <w:sz w:val="20"/>
          <w:szCs w:val="20"/>
          <w:color w:val="auto"/>
        </w:rPr>
      </w:pPr>
      <w:r>
        <w:rPr>
          <w:rFonts w:ascii="Arial" w:cs="Arial" w:eastAsia="Arial" w:hAnsi="Arial"/>
          <w:sz w:val="20"/>
          <w:szCs w:val="20"/>
          <w:color w:val="auto"/>
        </w:rPr>
        <w:t>General Counsel and Secretary</w:t>
      </w:r>
    </w:p>
    <w:p>
      <w:pPr>
        <w:spacing w:after="0" w:line="337" w:lineRule="exact"/>
        <w:rPr>
          <w:sz w:val="24"/>
          <w:szCs w:val="24"/>
          <w:color w:val="auto"/>
        </w:rPr>
      </w:pPr>
    </w:p>
    <w:p>
      <w:pPr>
        <w:spacing w:after="0"/>
        <w:rPr>
          <w:sz w:val="20"/>
          <w:szCs w:val="20"/>
          <w:color w:val="auto"/>
        </w:rPr>
      </w:pPr>
      <w:r>
        <w:rPr>
          <w:rFonts w:ascii="Arial" w:cs="Arial" w:eastAsia="Arial" w:hAnsi="Arial"/>
          <w:sz w:val="20"/>
          <w:szCs w:val="20"/>
          <w:color w:val="auto"/>
        </w:rPr>
        <w:t>cc: Milam Newby, Vinson &amp; Elkins L.L.P.</w:t>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14"/>
          <w:szCs w:val="14"/>
          <w:color w:val="808080"/>
        </w:rPr>
        <w:t xml:space="preserve">2128 West Braker Ln BK 12 </w:t>
      </w:r>
      <w:r>
        <w:rPr>
          <w:rFonts w:ascii="Arial" w:cs="Arial" w:eastAsia="Arial" w:hAnsi="Arial"/>
          <w:sz w:val="14"/>
          <w:szCs w:val="14"/>
          <w:color w:val="FF0000"/>
        </w:rPr>
        <w:t>•</w:t>
      </w:r>
      <w:r>
        <w:rPr>
          <w:rFonts w:ascii="Arial" w:cs="Arial" w:eastAsia="Arial" w:hAnsi="Arial"/>
          <w:sz w:val="14"/>
          <w:szCs w:val="14"/>
          <w:color w:val="808080"/>
        </w:rPr>
        <w:t xml:space="preserve"> Austin, TX 78758</w:t>
      </w:r>
    </w:p>
    <w:sectPr>
      <w:pgSz w:w="11900" w:h="16838" w:orient="portrait"/>
      <w:cols w:equalWidth="0" w:num="1">
        <w:col w:w="11420"/>
      </w:cols>
      <w:pgMar w:left="240" w:top="1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2019-12-06T18:51:14Z</dcterms:created>
  <dcterms:modified xsi:type="dcterms:W3CDTF">2019-12-06T18:51:14Z</dcterms:modified>
</cp:coreProperties>
</file>