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210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7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10/18/2024</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68,446</w:t>
            </w:r>
          </w:p>
        </w:tc>
        <w:tc>
          <w:tcPr>
            <w:tcW w:w="20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11.2885</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2,500,000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8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334,150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2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gridSpan w:val="15"/>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75205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DALLAS</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75205</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807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68072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210/P10 on December 10, 2023.</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$11.25 to $11.35,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340"/>
        <w:spacing w:after="0" w:line="272"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Webb serves as Executive Vice Chairman of the Issuer, and Mr. Alpert and Mr. Webb each serve as a director on the Board of Directors of the Issuer.</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10/22/2024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67" w:right="619" w:bottom="3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694574" TargetMode="External"/><Relationship Id="rId18" Type="http://schemas.openxmlformats.org/officeDocument/2006/relationships/hyperlink" Target="http://www.sec.gov/cgi-bin/browse-edgar?action=getcompany&amp;CIK=0001694507" TargetMode="External"/><Relationship Id="rId20" Type="http://schemas.openxmlformats.org/officeDocument/2006/relationships/hyperlink" Target="http://www.sec.gov/cgi-bin/browse-edgar?action=getcompany&amp;CIK=0001274195" TargetMode="External"/><Relationship Id="rId21" Type="http://schemas.openxmlformats.org/officeDocument/2006/relationships/hyperlink" Target="http://www.sec.gov/cgi-bin/browse-edgar?action=getcompany&amp;CIK=0001694778" TargetMode="External"/><Relationship Id="rId22"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2024-10-22T17:41:53Z</dcterms:created>
  <dcterms:modified xsi:type="dcterms:W3CDTF">2024-10-22T17:41:53Z</dcterms:modified>
</cp:coreProperties>
</file>