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6995160" cy="4707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4707255"/>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line="253" w:lineRule="auto"/>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Jon I. Madorsky Revocable Trust dated</w:t>
        </w:r>
      </w:hyperlink>
      <w:r>
        <w:rPr>
          <w:rFonts w:ascii="Times New Roman" w:cs="Times New Roman" w:eastAsia="Times New Roman" w:hAnsi="Times New Roman"/>
          <w:sz w:val="20"/>
          <w:szCs w:val="20"/>
          <w:u w:val="single" w:color="auto"/>
          <w:color w:val="0000EE"/>
        </w:rPr>
        <w:t xml:space="preserve"> </w:t>
      </w:r>
      <w:hyperlink r:id="rId13">
        <w:r>
          <w:rPr>
            <w:rFonts w:ascii="Times New Roman" w:cs="Times New Roman" w:eastAsia="Times New Roman" w:hAnsi="Times New Roman"/>
            <w:sz w:val="20"/>
            <w:szCs w:val="20"/>
            <w:u w:val="single" w:color="auto"/>
            <w:color w:val="0000EE"/>
          </w:rPr>
          <w:t>December 1, 2008</w:t>
        </w:r>
      </w:hyperlink>
    </w:p>
    <w:p>
      <w:pPr>
        <w:spacing w:after="0" w:line="270"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140" w:type="dxa"/>
            <w:vAlign w:val="bottom"/>
          </w:tcPr>
          <w:p>
            <w:pPr>
              <w:ind w:left="40"/>
              <w:spacing w:after="0"/>
              <w:rPr>
                <w:sz w:val="20"/>
                <w:szCs w:val="20"/>
                <w:color w:val="auto"/>
              </w:rPr>
            </w:pPr>
            <w:r>
              <w:rPr>
                <w:rFonts w:ascii="Arial" w:cs="Arial" w:eastAsia="Arial" w:hAnsi="Arial"/>
                <w:sz w:val="13"/>
                <w:szCs w:val="13"/>
                <w:color w:val="auto"/>
              </w:rPr>
              <w:t>(Last)</w:t>
            </w:r>
          </w:p>
        </w:tc>
        <w:tc>
          <w:tcPr>
            <w:tcW w:w="1300" w:type="dxa"/>
            <w:vAlign w:val="bottom"/>
          </w:tcPr>
          <w:p>
            <w:pPr>
              <w:ind w:left="120"/>
              <w:spacing w:after="0"/>
              <w:rPr>
                <w:sz w:val="20"/>
                <w:szCs w:val="20"/>
                <w:color w:val="auto"/>
              </w:rPr>
            </w:pPr>
            <w:r>
              <w:rPr>
                <w:rFonts w:ascii="Arial" w:cs="Arial" w:eastAsia="Arial" w:hAnsi="Arial"/>
                <w:sz w:val="13"/>
                <w:szCs w:val="13"/>
                <w:color w:val="auto"/>
              </w:rPr>
              <w:t>(First)</w:t>
            </w:r>
          </w:p>
        </w:tc>
        <w:tc>
          <w:tcPr>
            <w:tcW w:w="500" w:type="dxa"/>
            <w:vAlign w:val="bottom"/>
          </w:tcPr>
          <w:p>
            <w:pPr>
              <w:ind w:left="40"/>
              <w:spacing w:after="0"/>
              <w:rPr>
                <w:sz w:val="20"/>
                <w:szCs w:val="20"/>
                <w:color w:val="auto"/>
              </w:rPr>
            </w:pPr>
            <w:r>
              <w:rPr>
                <w:rFonts w:ascii="Arial" w:cs="Arial" w:eastAsia="Arial" w:hAnsi="Arial"/>
                <w:sz w:val="13"/>
                <w:szCs w:val="13"/>
                <w:color w:val="auto"/>
                <w:w w:val="93"/>
              </w:rPr>
              <w:t>(Middle)</w:t>
            </w:r>
          </w:p>
        </w:tc>
      </w:tr>
      <w:tr>
        <w:trPr>
          <w:trHeight w:val="265"/>
        </w:trPr>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C/O P10, INC.</w:t>
            </w:r>
          </w:p>
        </w:tc>
        <w:tc>
          <w:tcPr>
            <w:tcW w:w="1300" w:type="dxa"/>
            <w:vAlign w:val="bottom"/>
          </w:tcPr>
          <w:p>
            <w:pPr>
              <w:spacing w:after="0"/>
              <w:rPr>
                <w:sz w:val="23"/>
                <w:szCs w:val="23"/>
                <w:color w:val="auto"/>
              </w:rPr>
            </w:pPr>
          </w:p>
        </w:tc>
        <w:tc>
          <w:tcPr>
            <w:tcW w:w="500" w:type="dxa"/>
            <w:vAlign w:val="bottom"/>
          </w:tcPr>
          <w:p>
            <w:pPr>
              <w:spacing w:after="0"/>
              <w:rPr>
                <w:sz w:val="23"/>
                <w:szCs w:val="23"/>
                <w:color w:val="auto"/>
              </w:rPr>
            </w:pPr>
          </w:p>
        </w:tc>
      </w:tr>
      <w:tr>
        <w:trPr>
          <w:trHeight w:val="255"/>
        </w:trPr>
        <w:tc>
          <w:tcPr>
            <w:tcW w:w="24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w w:val="97"/>
              </w:rPr>
              <w:t>4514 COLE AVENUE, SUITE 500</w:t>
            </w:r>
          </w:p>
        </w:tc>
        <w:tc>
          <w:tcPr>
            <w:tcW w:w="500" w:type="dxa"/>
            <w:vAlign w:val="bottom"/>
          </w:tcPr>
          <w:p>
            <w:pPr>
              <w:spacing w:after="0"/>
              <w:rPr>
                <w:sz w:val="22"/>
                <w:szCs w:val="22"/>
                <w:color w:val="auto"/>
              </w:rPr>
            </w:pPr>
          </w:p>
        </w:tc>
      </w:tr>
      <w:tr>
        <w:trPr>
          <w:trHeight w:val="423"/>
        </w:trPr>
        <w:tc>
          <w:tcPr>
            <w:tcW w:w="1140" w:type="dxa"/>
            <w:vAlign w:val="bottom"/>
          </w:tcPr>
          <w:p>
            <w:pPr>
              <w:spacing w:after="0"/>
              <w:rPr>
                <w:sz w:val="20"/>
                <w:szCs w:val="20"/>
                <w:color w:val="auto"/>
              </w:rPr>
            </w:pPr>
            <w:r>
              <w:rPr>
                <w:rFonts w:ascii="Arial" w:cs="Arial" w:eastAsia="Arial" w:hAnsi="Arial"/>
                <w:sz w:val="13"/>
                <w:szCs w:val="13"/>
                <w:color w:val="auto"/>
              </w:rPr>
              <w:t>(Street)</w:t>
            </w:r>
          </w:p>
        </w:tc>
        <w:tc>
          <w:tcPr>
            <w:tcW w:w="13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26"/>
        </w:trPr>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DALLAS</w:t>
            </w:r>
          </w:p>
        </w:tc>
        <w:tc>
          <w:tcPr>
            <w:tcW w:w="130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TX</w:t>
            </w:r>
          </w:p>
        </w:tc>
        <w:tc>
          <w:tcPr>
            <w:tcW w:w="5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75205</w:t>
            </w:r>
          </w:p>
        </w:tc>
      </w:tr>
      <w:tr>
        <w:trPr>
          <w:trHeight w:val="461"/>
        </w:trPr>
        <w:tc>
          <w:tcPr>
            <w:tcW w:w="1140" w:type="dxa"/>
            <w:vAlign w:val="bottom"/>
          </w:tcPr>
          <w:p>
            <w:pPr>
              <w:ind w:left="40"/>
              <w:spacing w:after="0"/>
              <w:rPr>
                <w:sz w:val="20"/>
                <w:szCs w:val="20"/>
                <w:color w:val="auto"/>
              </w:rPr>
            </w:pPr>
            <w:r>
              <w:rPr>
                <w:rFonts w:ascii="Arial" w:cs="Arial" w:eastAsia="Arial" w:hAnsi="Arial"/>
                <w:sz w:val="13"/>
                <w:szCs w:val="13"/>
                <w:color w:val="auto"/>
              </w:rPr>
              <w:t>(City)</w:t>
            </w:r>
          </w:p>
        </w:tc>
        <w:tc>
          <w:tcPr>
            <w:tcW w:w="1300" w:type="dxa"/>
            <w:vAlign w:val="bottom"/>
          </w:tcPr>
          <w:p>
            <w:pPr>
              <w:ind w:left="120"/>
              <w:spacing w:after="0"/>
              <w:rPr>
                <w:sz w:val="20"/>
                <w:szCs w:val="20"/>
                <w:color w:val="auto"/>
              </w:rPr>
            </w:pPr>
            <w:r>
              <w:rPr>
                <w:rFonts w:ascii="Arial" w:cs="Arial" w:eastAsia="Arial" w:hAnsi="Arial"/>
                <w:sz w:val="13"/>
                <w:szCs w:val="13"/>
                <w:color w:val="auto"/>
              </w:rPr>
              <w:t>(State)</w:t>
            </w:r>
          </w:p>
        </w:tc>
        <w:tc>
          <w:tcPr>
            <w:tcW w:w="500" w:type="dxa"/>
            <w:vAlign w:val="bottom"/>
          </w:tcPr>
          <w:p>
            <w:pPr>
              <w:ind w:left="4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80"/>
              <w:spacing w:after="0" w:line="140"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P10,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PX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21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40" w:type="dxa"/>
            <w:vAlign w:val="bottom"/>
          </w:tcPr>
          <w:p>
            <w:pPr>
              <w:spacing w:after="0"/>
              <w:rPr>
                <w:sz w:val="3"/>
                <w:szCs w:val="3"/>
                <w:color w:val="auto"/>
              </w:rPr>
            </w:pPr>
          </w:p>
        </w:tc>
        <w:tc>
          <w:tcPr>
            <w:tcW w:w="2120" w:type="dxa"/>
            <w:vAlign w:val="bottom"/>
            <w:vMerge w:val="continue"/>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600" w:type="dxa"/>
            <w:vAlign w:val="bottom"/>
            <w:tcBorders>
              <w:bottom w:val="single" w:sz="8" w:color="0000EE"/>
            </w:tcBorders>
          </w:tcPr>
          <w:p>
            <w:pPr>
              <w:spacing w:after="0"/>
              <w:rPr>
                <w:sz w:val="3"/>
                <w:szCs w:val="3"/>
                <w:color w:val="auto"/>
              </w:rPr>
            </w:pPr>
          </w:p>
        </w:tc>
        <w:tc>
          <w:tcPr>
            <w:tcW w:w="3040" w:type="dxa"/>
            <w:vAlign w:val="bottom"/>
          </w:tcPr>
          <w:p>
            <w:pPr>
              <w:spacing w:after="0"/>
              <w:rPr>
                <w:sz w:val="3"/>
                <w:szCs w:val="3"/>
                <w:color w:val="auto"/>
              </w:rPr>
            </w:pPr>
          </w:p>
        </w:tc>
        <w:tc>
          <w:tcPr>
            <w:tcW w:w="21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212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120" w:type="dxa"/>
            <w:vAlign w:val="bottom"/>
          </w:tcPr>
          <w:p>
            <w:pPr>
              <w:ind w:left="58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95"/>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40" w:type="dxa"/>
            <w:vAlign w:val="bottom"/>
            <w:tcBorders>
              <w:bottom w:val="single" w:sz="8" w:color="2C2C2C"/>
            </w:tcBorders>
          </w:tcPr>
          <w:p>
            <w:pPr>
              <w:spacing w:after="0"/>
              <w:rPr>
                <w:sz w:val="8"/>
                <w:szCs w:val="8"/>
                <w:color w:val="auto"/>
              </w:rPr>
            </w:pPr>
          </w:p>
        </w:tc>
        <w:tc>
          <w:tcPr>
            <w:tcW w:w="2120" w:type="dxa"/>
            <w:vAlign w:val="bottom"/>
            <w:vMerge w:val="restart"/>
          </w:tcPr>
          <w:p>
            <w:pPr>
              <w:ind w:left="58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1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6"/>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2120" w:type="dxa"/>
            <w:vAlign w:val="bottom"/>
            <w:vMerge w:val="restart"/>
          </w:tcPr>
          <w:p>
            <w:pPr>
              <w:ind w:left="1200"/>
              <w:spacing w:after="0"/>
              <w:rPr>
                <w:sz w:val="20"/>
                <w:szCs w:val="20"/>
                <w:color w:val="auto"/>
              </w:rPr>
            </w:pPr>
            <w:r>
              <w:rPr>
                <w:rFonts w:ascii="Times New Roman" w:cs="Times New Roman" w:eastAsia="Times New Roman" w:hAnsi="Times New Roman"/>
                <w:sz w:val="17"/>
                <w:szCs w:val="17"/>
                <w:color w:val="0000FF"/>
              </w:rPr>
              <w:t>See Remarks</w:t>
            </w: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384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05/13/2025</w:t>
            </w:r>
          </w:p>
        </w:tc>
        <w:tc>
          <w:tcPr>
            <w:tcW w:w="212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840" w:type="dxa"/>
            <w:vAlign w:val="bottom"/>
            <w:gridSpan w:val="4"/>
            <w:vMerge w:val="continue"/>
          </w:tcPr>
          <w:p>
            <w:pPr>
              <w:spacing w:after="0"/>
              <w:rPr>
                <w:sz w:val="8"/>
                <w:szCs w:val="8"/>
                <w:color w:val="auto"/>
              </w:rPr>
            </w:pPr>
          </w:p>
        </w:tc>
        <w:tc>
          <w:tcPr>
            <w:tcW w:w="2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76"/>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304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2"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487" w:lineRule="exact"/>
        <w:rPr>
          <w:sz w:val="20"/>
          <w:szCs w:val="20"/>
          <w:color w:val="auto"/>
        </w:rPr>
      </w:pPr>
    </w:p>
    <w:p>
      <w:pPr>
        <w:sectPr>
          <w:pgSz w:w="11900" w:h="16838" w:orient="portrait"/>
          <w:cols w:equalWidth="0" w:num="2">
            <w:col w:w="3320" w:space="52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4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jc w:val="center"/>
              <w:ind w:right="4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40"/>
              <w:spacing w:after="0"/>
              <w:rPr>
                <w:sz w:val="20"/>
                <w:szCs w:val="20"/>
                <w:color w:val="auto"/>
              </w:rPr>
            </w:pPr>
            <w:r>
              <w:rPr>
                <w:rFonts w:ascii="Arial" w:cs="Arial" w:eastAsia="Arial" w:hAnsi="Arial"/>
                <w:sz w:val="11"/>
                <w:szCs w:val="11"/>
                <w:b w:val="1"/>
                <w:bCs w:val="1"/>
                <w:color w:val="auto"/>
                <w:w w:val="92"/>
              </w:rPr>
              <w:t>Date</w:t>
            </w:r>
          </w:p>
        </w:tc>
        <w:tc>
          <w:tcPr>
            <w:tcW w:w="760" w:type="dxa"/>
            <w:vAlign w:val="bottom"/>
          </w:tcPr>
          <w:p>
            <w:pPr>
              <w:spacing w:after="0"/>
              <w:rPr>
                <w:sz w:val="10"/>
                <w:szCs w:val="10"/>
                <w:color w:val="auto"/>
              </w:rPr>
            </w:pP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640" w:type="dxa"/>
            <w:vAlign w:val="bottom"/>
            <w:gridSpan w:val="6"/>
          </w:tcPr>
          <w:p>
            <w:pPr>
              <w:ind w:left="8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ind w:left="840"/>
              <w:spacing w:after="0"/>
              <w:rPr>
                <w:sz w:val="20"/>
                <w:szCs w:val="20"/>
                <w:color w:val="auto"/>
              </w:rPr>
            </w:pPr>
            <w:r>
              <w:rPr>
                <w:rFonts w:ascii="Arial" w:cs="Arial" w:eastAsia="Arial" w:hAnsi="Arial"/>
                <w:sz w:val="11"/>
                <w:szCs w:val="11"/>
                <w:b w:val="1"/>
                <w:bCs w:val="1"/>
                <w:color w:val="auto"/>
              </w:rPr>
              <w:t>(Month/Day/Year)</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1"/>
                <w:szCs w:val="11"/>
                <w:color w:val="auto"/>
              </w:rPr>
            </w:pPr>
          </w:p>
        </w:tc>
        <w:tc>
          <w:tcPr>
            <w:tcW w:w="132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8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1"/>
                <w:szCs w:val="11"/>
                <w:color w:val="auto"/>
              </w:rPr>
            </w:pPr>
          </w:p>
        </w:tc>
        <w:tc>
          <w:tcPr>
            <w:tcW w:w="52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2"/>
          </w:tcPr>
          <w:p>
            <w:pPr>
              <w:ind w:left="920"/>
              <w:spacing w:after="0"/>
              <w:rPr>
                <w:sz w:val="20"/>
                <w:szCs w:val="20"/>
                <w:color w:val="auto"/>
              </w:rPr>
            </w:pPr>
            <w:r>
              <w:rPr>
                <w:rFonts w:ascii="Times New Roman" w:cs="Times New Roman" w:eastAsia="Times New Roman" w:hAnsi="Times New Roman"/>
                <w:sz w:val="17"/>
                <w:szCs w:val="17"/>
                <w:color w:val="0000FF"/>
              </w:rPr>
              <w:t>05/13/2025</w:t>
            </w:r>
          </w:p>
        </w:tc>
        <w:tc>
          <w:tcPr>
            <w:tcW w:w="9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84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400,000</w:t>
            </w:r>
          </w:p>
        </w:tc>
        <w:tc>
          <w:tcPr>
            <w:tcW w:w="5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60"/>
              <w:spacing w:after="0"/>
              <w:rPr>
                <w:sz w:val="20"/>
                <w:szCs w:val="20"/>
                <w:color w:val="auto"/>
              </w:rPr>
            </w:pPr>
            <w:r>
              <w:rPr>
                <w:rFonts w:ascii="Times New Roman" w:cs="Times New Roman" w:eastAsia="Times New Roman" w:hAnsi="Times New Roman"/>
                <w:sz w:val="17"/>
                <w:szCs w:val="17"/>
                <w:color w:val="0000FF"/>
              </w:rPr>
              <w:t>505,574</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40"/>
              <w:spacing w:after="0" w:line="306" w:lineRule="exact"/>
              <w:rPr>
                <w:sz w:val="20"/>
                <w:szCs w:val="20"/>
                <w:color w:val="auto"/>
              </w:rPr>
            </w:pPr>
            <w:r>
              <w:rPr>
                <w:rFonts w:ascii="Times New Roman" w:cs="Times New Roman" w:eastAsia="Times New Roman" w:hAnsi="Times New Roman"/>
                <w:sz w:val="33"/>
                <w:szCs w:val="33"/>
                <w:color w:val="0000FF"/>
                <w:vertAlign w:val="subscript"/>
              </w:rPr>
              <w:t>D</w:t>
            </w:r>
            <w:r>
              <w:rPr>
                <w:rFonts w:ascii="Times New Roman" w:cs="Times New Roman" w:eastAsia="Times New Roman" w:hAnsi="Times New Roman"/>
                <w:sz w:val="11"/>
                <w:szCs w:val="11"/>
                <w:color w:val="008000"/>
              </w:rPr>
              <w:t>(2)</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500" w:type="dxa"/>
            <w:vAlign w:val="bottom"/>
            <w:tcBorders>
              <w:right w:val="single" w:sz="8" w:color="2C2C2C"/>
            </w:tcBorders>
            <w:gridSpan w:val="4"/>
          </w:tcPr>
          <w:p>
            <w:pPr>
              <w:ind w:left="10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4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1"/>
                <w:szCs w:val="11"/>
                <w:color w:val="auto"/>
              </w:rPr>
            </w:pP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4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jc w:val="right"/>
              <w:ind w:right="239"/>
              <w:spacing w:after="0"/>
              <w:rPr>
                <w:sz w:val="20"/>
                <w:szCs w:val="20"/>
                <w:color w:val="auto"/>
              </w:rPr>
            </w:pPr>
            <w:r>
              <w:rPr>
                <w:rFonts w:ascii="Times New Roman" w:cs="Times New Roman" w:eastAsia="Times New Roman" w:hAnsi="Times New Roman"/>
                <w:sz w:val="11"/>
                <w:szCs w:val="11"/>
                <w:color w:val="008000"/>
              </w:rPr>
              <w:t>(1)</w:t>
            </w: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400,000</w:t>
            </w:r>
          </w:p>
        </w:tc>
        <w:tc>
          <w:tcPr>
            <w:tcW w:w="40" w:type="dxa"/>
            <w:vAlign w:val="bottom"/>
          </w:tcPr>
          <w:p>
            <w:pPr>
              <w:spacing w:after="0"/>
              <w:rPr>
                <w:sz w:val="15"/>
                <w:szCs w:val="15"/>
                <w:color w:val="auto"/>
              </w:rPr>
            </w:pPr>
          </w:p>
        </w:tc>
        <w:tc>
          <w:tcPr>
            <w:tcW w:w="6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1"/>
                <w:szCs w:val="11"/>
                <w:color w:val="008000"/>
              </w:rPr>
              <w:t>(1)</w:t>
            </w: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vMerge w:val="restart"/>
          </w:tcPr>
          <w:p>
            <w:pPr>
              <w:ind w:left="300"/>
              <w:spacing w:after="0"/>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(2)</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right"/>
              <w:ind w:right="161"/>
              <w:spacing w:after="0" w:line="141" w:lineRule="exact"/>
              <w:rPr>
                <w:sz w:val="20"/>
                <w:szCs w:val="20"/>
                <w:color w:val="auto"/>
              </w:rPr>
            </w:pPr>
            <w:r>
              <w:rPr>
                <w:rFonts w:ascii="Times New Roman" w:cs="Times New Roman" w:eastAsia="Times New Roman" w:hAnsi="Times New Roman"/>
                <w:sz w:val="13"/>
                <w:szCs w:val="13"/>
                <w:color w:val="0000FF"/>
              </w:rPr>
              <w:t>05/13/2025</w:t>
            </w:r>
          </w:p>
        </w:tc>
        <w:tc>
          <w:tcPr>
            <w:tcW w:w="1080" w:type="dxa"/>
            <w:vAlign w:val="bottom"/>
          </w:tcPr>
          <w:p>
            <w:pPr>
              <w:spacing w:after="0"/>
              <w:rPr>
                <w:sz w:val="12"/>
                <w:szCs w:val="12"/>
                <w:color w:val="auto"/>
              </w:rPr>
            </w:pPr>
          </w:p>
        </w:tc>
        <w:tc>
          <w:tcPr>
            <w:tcW w:w="760" w:type="dxa"/>
            <w:vAlign w:val="bottom"/>
          </w:tcPr>
          <w:p>
            <w:pPr>
              <w:ind w:left="180"/>
              <w:spacing w:after="0" w:line="141" w:lineRule="exact"/>
              <w:rPr>
                <w:sz w:val="20"/>
                <w:szCs w:val="20"/>
                <w:color w:val="auto"/>
              </w:rPr>
            </w:pPr>
            <w:r>
              <w:rPr>
                <w:rFonts w:ascii="Times New Roman" w:cs="Times New Roman" w:eastAsia="Times New Roman" w:hAnsi="Times New Roman"/>
                <w:sz w:val="13"/>
                <w:szCs w:val="13"/>
                <w:color w:val="0000FF"/>
              </w:rPr>
              <w:t>C</w:t>
            </w:r>
          </w:p>
        </w:tc>
        <w:tc>
          <w:tcPr>
            <w:tcW w:w="940" w:type="dxa"/>
            <w:vAlign w:val="bottom"/>
          </w:tcPr>
          <w:p>
            <w:pPr>
              <w:ind w:left="400"/>
              <w:spacing w:after="0" w:line="141" w:lineRule="exact"/>
              <w:rPr>
                <w:sz w:val="20"/>
                <w:szCs w:val="20"/>
                <w:color w:val="auto"/>
              </w:rPr>
            </w:pPr>
            <w:r>
              <w:rPr>
                <w:rFonts w:ascii="Times New Roman" w:cs="Times New Roman" w:eastAsia="Times New Roman" w:hAnsi="Times New Roman"/>
                <w:sz w:val="13"/>
                <w:szCs w:val="13"/>
                <w:color w:val="0000FF"/>
              </w:rPr>
              <w:t>400,000</w:t>
            </w:r>
          </w:p>
        </w:tc>
        <w:tc>
          <w:tcPr>
            <w:tcW w:w="74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6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840" w:type="dxa"/>
            <w:vAlign w:val="bottom"/>
            <w:gridSpan w:val="2"/>
          </w:tcPr>
          <w:p>
            <w:pPr>
              <w:ind w:left="160"/>
              <w:spacing w:after="0" w:line="141" w:lineRule="exact"/>
              <w:rPr>
                <w:sz w:val="20"/>
                <w:szCs w:val="20"/>
                <w:color w:val="auto"/>
              </w:rPr>
            </w:pPr>
            <w:r>
              <w:rPr>
                <w:rFonts w:ascii="Times New Roman" w:cs="Times New Roman" w:eastAsia="Times New Roman" w:hAnsi="Times New Roman"/>
                <w:sz w:val="13"/>
                <w:szCs w:val="13"/>
                <w:color w:val="0000FF"/>
              </w:rPr>
              <w:t>3,471,939</w:t>
            </w:r>
          </w:p>
        </w:tc>
        <w:tc>
          <w:tcPr>
            <w:tcW w:w="68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center"/>
              <w:ind w:right="155"/>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-1742440</wp:posOffset>
            </wp:positionV>
            <wp:extent cx="28575" cy="17475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74752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40" w:right="46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Holders of Class B Common Stock may elect to convert such shares on a one-for-one basis into Class A Common Stock at any time. Upon the occurrence of an event constituting a Sunset (as defined in the Issuer's Amended and Restated Certificate of Incorporation), each share of Class B Common Stock will automatically convert into Class A Common Stock.</w:t>
      </w:r>
    </w:p>
    <w:p>
      <w:pPr>
        <w:spacing w:after="0" w:line="19" w:lineRule="exact"/>
        <w:rPr>
          <w:rFonts w:ascii="Times New Roman" w:cs="Times New Roman" w:eastAsia="Times New Roman" w:hAnsi="Times New Roman"/>
          <w:sz w:val="13"/>
          <w:szCs w:val="13"/>
          <w:color w:val="008000"/>
        </w:rPr>
      </w:pPr>
    </w:p>
    <w:p>
      <w:pPr>
        <w:ind w:left="40" w:right="16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is being filed by the Jon I. Madorsky Revocable Trust dated December 1, 2008 (the "Madorsky Trust"). Jon I. Madorsky, as trustee of the Madorsky Trust, is deemed to beneficially own the shares of Class B Common Stock owned directly by the Madorsky Trust.</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The reporting person may be deemed to be a member of a Section 13(d) group that collectively owns more than 10% of the Issuer's Common Stock.</w:t>
      </w:r>
    </w:p>
    <w:p>
      <w:pPr>
        <w:spacing w:after="0" w:line="67"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/s/Amanda Coussens,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-10160</wp:posOffset>
            </wp:positionV>
            <wp:extent cx="10191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1917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 in Fact for the</w:t>
      </w:r>
      <w:r>
        <w:rPr>
          <w:sz w:val="20"/>
          <w:szCs w:val="20"/>
          <w:color w:val="auto"/>
        </w:rPr>
        <w:tab/>
      </w:r>
      <w:r>
        <w:rPr>
          <w:rFonts w:ascii="Times New Roman" w:cs="Times New Roman" w:eastAsia="Times New Roman" w:hAnsi="Times New Roman"/>
          <w:sz w:val="16"/>
          <w:szCs w:val="16"/>
          <w:color w:val="0000FF"/>
        </w:rPr>
        <w:t>05/15/2025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-17780</wp:posOffset>
            </wp:positionV>
            <wp:extent cx="18776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7769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-17780</wp:posOffset>
            </wp:positionV>
            <wp:extent cx="7327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32790" cy="8255"/>
                    </a:xfrm>
                    <a:prstGeom prst="rect">
                      <a:avLst/>
                    </a:prstGeom>
                    <a:noFill/>
                  </pic:spPr>
                </pic:pic>
              </a:graphicData>
            </a:graphic>
          </wp:anchor>
        </w:drawing>
      </w:r>
    </w:p>
    <w:p>
      <w:pPr>
        <w:spacing w:after="0" w:line="27"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70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95437" TargetMode="External"/><Relationship Id="rId14" Type="http://schemas.openxmlformats.org/officeDocument/2006/relationships/hyperlink" Target="http://www.sec.gov/cgi-bin/browse-edgar?action=getcompany&amp;CIK=00018419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2025-05-15T17:30:19Z</dcterms:created>
  <dcterms:modified xsi:type="dcterms:W3CDTF">2025-05-15T17:30:19Z</dcterms:modified>
</cp:coreProperties>
</file>